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rPr>
          <w:b/>
          <w:sz w:val="28"/>
          <w:szCs w:val="28"/>
        </w:rPr>
      </w:pPr>
    </w:p>
    <w:tbl>
      <w:tblPr>
        <w:tblpPr w:leftFromText="180" w:rightFromText="180" w:vertAnchor="page" w:horzAnchor="page" w:tblpX="1" w:tblpY="1073"/>
        <w:tblW w:w="14850" w:type="dxa"/>
        <w:tblLook w:val="01E0" w:firstRow="1" w:lastRow="1" w:firstColumn="1" w:lastColumn="1" w:noHBand="0" w:noVBand="0"/>
      </w:tblPr>
      <w:tblGrid>
        <w:gridCol w:w="7479"/>
        <w:gridCol w:w="4111"/>
        <w:gridCol w:w="3260"/>
      </w:tblGrid>
      <w:tr w:rsidR="00187BF9" w:rsidRPr="00F4123A" w:rsidTr="002E3D60">
        <w:trPr>
          <w:trHeight w:val="2274"/>
        </w:trPr>
        <w:tc>
          <w:tcPr>
            <w:tcW w:w="7479" w:type="dxa"/>
          </w:tcPr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ПРИЛОЖЕНИЕ</w:t>
            </w:r>
          </w:p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УТВЕРЖДЕНА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ind w:right="-108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постановлением администрации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муниципального образования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Щербиновский</w:t>
            </w:r>
            <w:r w:rsidR="00465554">
              <w:rPr>
                <w:sz w:val="28"/>
                <w:szCs w:val="28"/>
              </w:rPr>
              <w:t xml:space="preserve"> муниципальный </w:t>
            </w:r>
            <w:r w:rsidRPr="00F4123A">
              <w:rPr>
                <w:sz w:val="28"/>
                <w:szCs w:val="28"/>
              </w:rPr>
              <w:t xml:space="preserve"> район</w:t>
            </w:r>
            <w:r w:rsidR="00465554">
              <w:rPr>
                <w:sz w:val="28"/>
                <w:szCs w:val="28"/>
              </w:rPr>
              <w:t xml:space="preserve"> Краснодарского края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от _______________  № ______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>ПРОГРАММА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 xml:space="preserve">профилактики рисков причинения вреда (ущерба) 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 xml:space="preserve">охраняемым законом ценностям в рамках 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>муниципального земельного контроля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>на территории муниципального образов</w:t>
      </w:r>
      <w:r w:rsidRPr="00F4123A">
        <w:rPr>
          <w:b/>
          <w:sz w:val="28"/>
          <w:szCs w:val="28"/>
        </w:rPr>
        <w:t>а</w:t>
      </w:r>
      <w:r w:rsidRPr="00F4123A">
        <w:rPr>
          <w:b/>
          <w:sz w:val="28"/>
          <w:szCs w:val="28"/>
        </w:rPr>
        <w:t xml:space="preserve">ния </w:t>
      </w:r>
    </w:p>
    <w:p w:rsidR="00187BF9" w:rsidRPr="00F4123A" w:rsidRDefault="00187BF9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123A">
        <w:rPr>
          <w:b/>
          <w:sz w:val="28"/>
          <w:szCs w:val="28"/>
        </w:rPr>
        <w:t>Щербиновский</w:t>
      </w:r>
      <w:r w:rsidR="005724FB">
        <w:rPr>
          <w:b/>
          <w:sz w:val="28"/>
          <w:szCs w:val="28"/>
        </w:rPr>
        <w:t xml:space="preserve"> муниципальный</w:t>
      </w:r>
      <w:r w:rsidRPr="00F4123A">
        <w:rPr>
          <w:b/>
          <w:sz w:val="28"/>
          <w:szCs w:val="28"/>
        </w:rPr>
        <w:t xml:space="preserve"> район </w:t>
      </w:r>
      <w:r w:rsidR="005724FB">
        <w:rPr>
          <w:b/>
          <w:sz w:val="28"/>
          <w:szCs w:val="28"/>
        </w:rPr>
        <w:t>Кра</w:t>
      </w:r>
      <w:r w:rsidR="005724FB">
        <w:rPr>
          <w:b/>
          <w:sz w:val="28"/>
          <w:szCs w:val="28"/>
        </w:rPr>
        <w:t>с</w:t>
      </w:r>
      <w:r w:rsidR="005724FB">
        <w:rPr>
          <w:b/>
          <w:sz w:val="28"/>
          <w:szCs w:val="28"/>
        </w:rPr>
        <w:t>нодарского края</w:t>
      </w:r>
    </w:p>
    <w:p w:rsidR="00187BF9" w:rsidRPr="00F4123A" w:rsidRDefault="0011126A" w:rsidP="00187B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2026</w:t>
      </w:r>
      <w:r w:rsidR="00187BF9" w:rsidRPr="00F4123A">
        <w:rPr>
          <w:b/>
          <w:sz w:val="28"/>
          <w:szCs w:val="28"/>
        </w:rPr>
        <w:t xml:space="preserve"> год </w:t>
      </w:r>
    </w:p>
    <w:p w:rsidR="00187BF9" w:rsidRPr="00F4123A" w:rsidRDefault="00187BF9" w:rsidP="00187BF9">
      <w:pPr>
        <w:widowControl w:val="0"/>
        <w:suppressAutoHyphens/>
        <w:autoSpaceDE w:val="0"/>
        <w:jc w:val="center"/>
        <w:rPr>
          <w:bCs/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1. Анализ текущего состояния осуществления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муниципального земельного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left="3600"/>
        <w:rPr>
          <w:bCs/>
          <w:sz w:val="28"/>
          <w:szCs w:val="28"/>
        </w:rPr>
      </w:pP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1. </w:t>
      </w:r>
      <w:proofErr w:type="gramStart"/>
      <w:r w:rsidRPr="00F4123A">
        <w:rPr>
          <w:sz w:val="28"/>
          <w:szCs w:val="28"/>
        </w:rPr>
        <w:t>Настоящая программа профилактики рисков причинения вреда (уще</w:t>
      </w:r>
      <w:r w:rsidRPr="00F4123A">
        <w:rPr>
          <w:sz w:val="28"/>
          <w:szCs w:val="28"/>
        </w:rPr>
        <w:t>р</w:t>
      </w:r>
      <w:r w:rsidRPr="00F4123A">
        <w:rPr>
          <w:sz w:val="28"/>
          <w:szCs w:val="28"/>
        </w:rPr>
        <w:t>ба) охраняемым законом ценностям в рамках муниципального земельного ко</w:t>
      </w:r>
      <w:r w:rsidRPr="00F4123A">
        <w:rPr>
          <w:sz w:val="28"/>
          <w:szCs w:val="28"/>
        </w:rPr>
        <w:t>н</w:t>
      </w:r>
      <w:r w:rsidRPr="00F4123A">
        <w:rPr>
          <w:sz w:val="28"/>
          <w:szCs w:val="28"/>
        </w:rPr>
        <w:t>троля на территории муниципального образов</w:t>
      </w:r>
      <w:r w:rsidR="005724FB">
        <w:rPr>
          <w:sz w:val="28"/>
          <w:szCs w:val="28"/>
        </w:rPr>
        <w:t xml:space="preserve">ания Щербиновский </w:t>
      </w:r>
      <w:r w:rsidR="00465554">
        <w:rPr>
          <w:sz w:val="28"/>
          <w:szCs w:val="28"/>
        </w:rPr>
        <w:t>муниц</w:t>
      </w:r>
      <w:r w:rsidR="00465554">
        <w:rPr>
          <w:sz w:val="28"/>
          <w:szCs w:val="28"/>
        </w:rPr>
        <w:t>и</w:t>
      </w:r>
      <w:r w:rsidR="00465554">
        <w:rPr>
          <w:sz w:val="28"/>
          <w:szCs w:val="28"/>
        </w:rPr>
        <w:t xml:space="preserve">пальный </w:t>
      </w:r>
      <w:r w:rsidR="005724FB">
        <w:rPr>
          <w:sz w:val="28"/>
          <w:szCs w:val="28"/>
        </w:rPr>
        <w:t>район</w:t>
      </w:r>
      <w:r w:rsidR="00465554">
        <w:rPr>
          <w:sz w:val="28"/>
          <w:szCs w:val="28"/>
        </w:rPr>
        <w:t xml:space="preserve"> Краснодарского края</w:t>
      </w:r>
      <w:r w:rsidR="005724FB">
        <w:rPr>
          <w:sz w:val="28"/>
          <w:szCs w:val="28"/>
        </w:rPr>
        <w:t xml:space="preserve"> на 2026</w:t>
      </w:r>
      <w:r w:rsidRPr="00F4123A">
        <w:rPr>
          <w:sz w:val="28"/>
          <w:szCs w:val="28"/>
        </w:rPr>
        <w:t xml:space="preserve"> год (далее - программа профила</w:t>
      </w:r>
      <w:r w:rsidRPr="00F4123A">
        <w:rPr>
          <w:sz w:val="28"/>
          <w:szCs w:val="28"/>
        </w:rPr>
        <w:t>к</w:t>
      </w:r>
      <w:r w:rsidRPr="00F4123A">
        <w:rPr>
          <w:sz w:val="28"/>
          <w:szCs w:val="28"/>
        </w:rPr>
        <w:t>тики) разработана в целях предупреждения нарушений юридическими и физ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>ческими лицами, индивидуальными предпринимателями обязательных треб</w:t>
      </w:r>
      <w:r w:rsidRPr="00F4123A">
        <w:rPr>
          <w:sz w:val="28"/>
          <w:szCs w:val="28"/>
        </w:rPr>
        <w:t>о</w:t>
      </w:r>
      <w:r w:rsidRPr="00F4123A">
        <w:rPr>
          <w:sz w:val="28"/>
          <w:szCs w:val="28"/>
        </w:rPr>
        <w:t>ваний, организации проведения профилактики рисков причинения вреда (ущерба) охраняемым законом ценностям и рассчитана на реализацию в теч</w:t>
      </w:r>
      <w:r w:rsidRPr="00F4123A">
        <w:rPr>
          <w:sz w:val="28"/>
          <w:szCs w:val="28"/>
        </w:rPr>
        <w:t>е</w:t>
      </w:r>
      <w:r w:rsidRPr="00F4123A">
        <w:rPr>
          <w:sz w:val="28"/>
          <w:szCs w:val="28"/>
        </w:rPr>
        <w:t>ние 202</w:t>
      </w:r>
      <w:r w:rsidR="005724FB">
        <w:rPr>
          <w:sz w:val="28"/>
          <w:szCs w:val="28"/>
        </w:rPr>
        <w:t>6</w:t>
      </w:r>
      <w:proofErr w:type="gramEnd"/>
      <w:r w:rsidRPr="00F4123A">
        <w:rPr>
          <w:sz w:val="28"/>
          <w:szCs w:val="28"/>
        </w:rPr>
        <w:t xml:space="preserve"> года.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2. Профилактика рисков причинения вреда (ущерба) охраняемым законом ценностям, проводится в рамках осуществления муниципального земельного контроля.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3. Реализация программы профилактики осуществляется отделом по ра</w:t>
      </w:r>
      <w:r w:rsidRPr="00F4123A">
        <w:rPr>
          <w:sz w:val="28"/>
          <w:szCs w:val="28"/>
        </w:rPr>
        <w:t>с</w:t>
      </w:r>
      <w:r w:rsidRPr="00F4123A">
        <w:rPr>
          <w:sz w:val="28"/>
          <w:szCs w:val="28"/>
        </w:rPr>
        <w:t>поряжению муниципальным имуществом администрации муниципального о</w:t>
      </w:r>
      <w:r w:rsidRPr="00F4123A">
        <w:rPr>
          <w:sz w:val="28"/>
          <w:szCs w:val="28"/>
        </w:rPr>
        <w:t>б</w:t>
      </w:r>
      <w:r w:rsidRPr="00F4123A">
        <w:rPr>
          <w:sz w:val="28"/>
          <w:szCs w:val="28"/>
        </w:rPr>
        <w:t>разования Щерб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 xml:space="preserve">новский </w:t>
      </w:r>
      <w:r w:rsidR="00465554">
        <w:rPr>
          <w:sz w:val="28"/>
          <w:szCs w:val="28"/>
        </w:rPr>
        <w:t xml:space="preserve">муниципальный </w:t>
      </w:r>
      <w:r w:rsidRPr="00F4123A">
        <w:rPr>
          <w:sz w:val="28"/>
          <w:szCs w:val="28"/>
        </w:rPr>
        <w:t>район</w:t>
      </w:r>
      <w:r w:rsidR="00465554">
        <w:rPr>
          <w:sz w:val="28"/>
          <w:szCs w:val="28"/>
        </w:rPr>
        <w:t xml:space="preserve"> Краснодарского края</w:t>
      </w:r>
      <w:r w:rsidRPr="00F4123A">
        <w:rPr>
          <w:sz w:val="28"/>
          <w:szCs w:val="28"/>
        </w:rPr>
        <w:t xml:space="preserve"> в рамках выполнения функции администрации муниципального образования Щербино</w:t>
      </w:r>
      <w:r w:rsidRPr="00F4123A">
        <w:rPr>
          <w:sz w:val="28"/>
          <w:szCs w:val="28"/>
        </w:rPr>
        <w:t>в</w:t>
      </w:r>
      <w:r w:rsidRPr="00F4123A">
        <w:rPr>
          <w:sz w:val="28"/>
          <w:szCs w:val="28"/>
        </w:rPr>
        <w:t xml:space="preserve">ский </w:t>
      </w:r>
      <w:r w:rsidR="005724FB">
        <w:rPr>
          <w:sz w:val="28"/>
          <w:szCs w:val="28"/>
        </w:rPr>
        <w:t xml:space="preserve">муниципальный </w:t>
      </w:r>
      <w:r w:rsidRPr="00F4123A">
        <w:rPr>
          <w:sz w:val="28"/>
          <w:szCs w:val="28"/>
        </w:rPr>
        <w:t>район</w:t>
      </w:r>
      <w:r w:rsidR="00465554">
        <w:rPr>
          <w:sz w:val="28"/>
          <w:szCs w:val="28"/>
        </w:rPr>
        <w:t xml:space="preserve"> Краснодарского края</w:t>
      </w:r>
      <w:r w:rsidRPr="00F4123A">
        <w:rPr>
          <w:sz w:val="28"/>
          <w:szCs w:val="28"/>
        </w:rPr>
        <w:t xml:space="preserve"> по осуществлению муниц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>пального земельного контроля (далее - уполномоченный орган).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lastRenderedPageBreak/>
        <w:t>4. Предметом муниципального земельного контроля является соблюдение органами государственной власти, органами местного самоуправления, юрид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>ческими лицами, индивидуальными предпринимателями, гражданами в отн</w:t>
      </w:r>
      <w:r w:rsidRPr="00F4123A">
        <w:rPr>
          <w:sz w:val="28"/>
          <w:szCs w:val="28"/>
        </w:rPr>
        <w:t>о</w:t>
      </w:r>
      <w:r w:rsidRPr="00F4123A">
        <w:rPr>
          <w:sz w:val="28"/>
          <w:szCs w:val="28"/>
        </w:rPr>
        <w:t>шении объектов земельных отношений требований земельного законодател</w:t>
      </w:r>
      <w:r w:rsidRPr="00F4123A">
        <w:rPr>
          <w:sz w:val="28"/>
          <w:szCs w:val="28"/>
        </w:rPr>
        <w:t>ь</w:t>
      </w:r>
      <w:r w:rsidRPr="00F4123A">
        <w:rPr>
          <w:sz w:val="28"/>
          <w:szCs w:val="28"/>
        </w:rPr>
        <w:t>ства Российской Федерации, Краснодарского края, за нарушение которых предусмотрена административная и иная ответственность.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5. К подконтрольным субъектам профилактических мероприятий при осуществлении муниципального земельного контроля относятся органы гос</w:t>
      </w:r>
      <w:r w:rsidRPr="00F4123A">
        <w:rPr>
          <w:sz w:val="28"/>
          <w:szCs w:val="28"/>
        </w:rPr>
        <w:t>у</w:t>
      </w:r>
      <w:r w:rsidRPr="00F4123A">
        <w:rPr>
          <w:sz w:val="28"/>
          <w:szCs w:val="28"/>
        </w:rPr>
        <w:t>дарственной власти, органы местного самоуправления, юридические лица, и</w:t>
      </w:r>
      <w:r w:rsidRPr="00F4123A">
        <w:rPr>
          <w:sz w:val="28"/>
          <w:szCs w:val="28"/>
        </w:rPr>
        <w:t>н</w:t>
      </w:r>
      <w:r w:rsidRPr="00F4123A">
        <w:rPr>
          <w:sz w:val="28"/>
          <w:szCs w:val="28"/>
        </w:rPr>
        <w:t>дивидуальные предприниматели, физические лица, использующие объекты з</w:t>
      </w:r>
      <w:r w:rsidRPr="00F4123A">
        <w:rPr>
          <w:sz w:val="28"/>
          <w:szCs w:val="28"/>
        </w:rPr>
        <w:t>е</w:t>
      </w:r>
      <w:r w:rsidRPr="00F4123A">
        <w:rPr>
          <w:sz w:val="28"/>
          <w:szCs w:val="28"/>
        </w:rPr>
        <w:t>мельных отношений, расположенные на территории муниципального образов</w:t>
      </w:r>
      <w:r w:rsidRPr="00F4123A">
        <w:rPr>
          <w:sz w:val="28"/>
          <w:szCs w:val="28"/>
        </w:rPr>
        <w:t>а</w:t>
      </w:r>
      <w:r w:rsidRPr="00F4123A">
        <w:rPr>
          <w:sz w:val="28"/>
          <w:szCs w:val="28"/>
        </w:rPr>
        <w:t xml:space="preserve">ния Щербиновский </w:t>
      </w:r>
      <w:r w:rsidR="005724FB">
        <w:rPr>
          <w:sz w:val="28"/>
          <w:szCs w:val="28"/>
        </w:rPr>
        <w:t>муниципальный район Краснодарского края.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2. Цели и задачи реализации программы профилактики</w:t>
      </w: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2.1. Целями программы профилактики являются:</w:t>
      </w:r>
    </w:p>
    <w:p w:rsidR="00187BF9" w:rsidRPr="00F4123A" w:rsidRDefault="00187BF9" w:rsidP="00187BF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F4123A">
        <w:rPr>
          <w:bCs/>
          <w:sz w:val="28"/>
          <w:szCs w:val="28"/>
        </w:rPr>
        <w:t>стимулирование добросовестного соблюдения обязательных требов</w:t>
      </w:r>
      <w:r w:rsidRPr="00F4123A">
        <w:rPr>
          <w:bCs/>
          <w:sz w:val="28"/>
          <w:szCs w:val="28"/>
        </w:rPr>
        <w:t>а</w:t>
      </w:r>
      <w:r w:rsidRPr="00F4123A">
        <w:rPr>
          <w:bCs/>
          <w:sz w:val="28"/>
          <w:szCs w:val="28"/>
        </w:rPr>
        <w:t>ний всеми контролируемыми лицами в сфере муниципального земельного ко</w:t>
      </w:r>
      <w:r w:rsidRPr="00F4123A">
        <w:rPr>
          <w:bCs/>
          <w:sz w:val="28"/>
          <w:szCs w:val="28"/>
        </w:rPr>
        <w:t>н</w:t>
      </w:r>
      <w:r w:rsidRPr="00F4123A">
        <w:rPr>
          <w:bCs/>
          <w:sz w:val="28"/>
          <w:szCs w:val="28"/>
        </w:rPr>
        <w:t>троля;</w:t>
      </w:r>
    </w:p>
    <w:p w:rsidR="00187BF9" w:rsidRPr="00F4123A" w:rsidRDefault="00187BF9" w:rsidP="00187BF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)</w:t>
      </w:r>
      <w:r w:rsidRPr="00F4123A">
        <w:rPr>
          <w:bCs/>
          <w:sz w:val="28"/>
          <w:szCs w:val="28"/>
        </w:rPr>
        <w:t xml:space="preserve"> устранение условий, причин и факторов, способных привести к нар</w:t>
      </w:r>
      <w:r w:rsidRPr="00F4123A">
        <w:rPr>
          <w:bCs/>
          <w:sz w:val="28"/>
          <w:szCs w:val="28"/>
        </w:rPr>
        <w:t>у</w:t>
      </w:r>
      <w:r w:rsidRPr="00F4123A">
        <w:rPr>
          <w:bCs/>
          <w:sz w:val="28"/>
          <w:szCs w:val="28"/>
        </w:rPr>
        <w:t>шению обязательных требований и (или) причинению вреда (ущерба) охраня</w:t>
      </w:r>
      <w:r w:rsidRPr="00F4123A">
        <w:rPr>
          <w:bCs/>
          <w:sz w:val="28"/>
          <w:szCs w:val="28"/>
        </w:rPr>
        <w:t>е</w:t>
      </w:r>
      <w:r w:rsidRPr="00F4123A">
        <w:rPr>
          <w:bCs/>
          <w:sz w:val="28"/>
          <w:szCs w:val="28"/>
        </w:rPr>
        <w:t>мым законом ценн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стям;</w:t>
      </w:r>
    </w:p>
    <w:p w:rsidR="00187BF9" w:rsidRPr="00F4123A" w:rsidRDefault="00187BF9" w:rsidP="00187BF9">
      <w:pPr>
        <w:ind w:firstLine="709"/>
        <w:jc w:val="both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)</w:t>
      </w:r>
      <w:r w:rsidRPr="00F4123A">
        <w:rPr>
          <w:bCs/>
          <w:sz w:val="28"/>
          <w:szCs w:val="28"/>
        </w:rPr>
        <w:t xml:space="preserve"> создание условий для доведения обязательных требований до контр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лируемых лиц, повышение информированности о способах их соблюдения.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4)</w:t>
      </w:r>
      <w:r w:rsidRPr="00F4123A">
        <w:rPr>
          <w:bCs/>
          <w:sz w:val="28"/>
          <w:szCs w:val="28"/>
        </w:rPr>
        <w:t xml:space="preserve"> </w:t>
      </w:r>
      <w:r w:rsidRPr="00F4123A">
        <w:rPr>
          <w:rFonts w:eastAsia="Calibri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5)</w:t>
      </w:r>
      <w:r w:rsidRPr="00F4123A">
        <w:rPr>
          <w:rFonts w:eastAsia="Calibri"/>
          <w:sz w:val="28"/>
          <w:szCs w:val="28"/>
        </w:rPr>
        <w:t xml:space="preserve"> повышение прозрачности системы контрольно-надзорной деятельн</w:t>
      </w:r>
      <w:r w:rsidRPr="00F4123A">
        <w:rPr>
          <w:rFonts w:eastAsia="Calibri"/>
          <w:sz w:val="28"/>
          <w:szCs w:val="28"/>
        </w:rPr>
        <w:t>о</w:t>
      </w:r>
      <w:r w:rsidRPr="00F4123A">
        <w:rPr>
          <w:rFonts w:eastAsia="Calibri"/>
          <w:sz w:val="28"/>
          <w:szCs w:val="28"/>
        </w:rPr>
        <w:t>сти.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2.2. Задачами реализации программы профилактики являются: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F4123A">
        <w:rPr>
          <w:sz w:val="28"/>
          <w:szCs w:val="28"/>
        </w:rPr>
        <w:t xml:space="preserve"> выявление причин, факторов и условий, способствующих нарушениям требований законодательства;</w:t>
      </w: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F4123A">
        <w:rPr>
          <w:sz w:val="28"/>
          <w:szCs w:val="28"/>
        </w:rPr>
        <w:t xml:space="preserve"> устранение причин, факторов и условий, способствующих </w:t>
      </w:r>
      <w:r w:rsidRPr="00F4123A">
        <w:rPr>
          <w:rFonts w:eastAsia="Calibri"/>
          <w:sz w:val="28"/>
          <w:szCs w:val="28"/>
        </w:rPr>
        <w:t>нарушению обязательных требований, определение способов устранения или снижения угрозы</w:t>
      </w:r>
      <w:r w:rsidRPr="00F4123A">
        <w:rPr>
          <w:sz w:val="28"/>
          <w:szCs w:val="28"/>
        </w:rPr>
        <w:t>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 w:rsidRPr="00F4123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F4123A">
        <w:rPr>
          <w:sz w:val="28"/>
          <w:szCs w:val="28"/>
        </w:rPr>
        <w:t xml:space="preserve"> </w:t>
      </w:r>
      <w:r w:rsidRPr="00F4123A">
        <w:rPr>
          <w:rFonts w:eastAsia="Calibri"/>
          <w:sz w:val="28"/>
          <w:szCs w:val="28"/>
        </w:rPr>
        <w:t>создание условий для изменения ценностного отношения контролир</w:t>
      </w:r>
      <w:r w:rsidRPr="00F4123A">
        <w:rPr>
          <w:rFonts w:eastAsia="Calibri"/>
          <w:sz w:val="28"/>
          <w:szCs w:val="28"/>
        </w:rPr>
        <w:t>у</w:t>
      </w:r>
      <w:r w:rsidRPr="00F4123A">
        <w:rPr>
          <w:rFonts w:eastAsia="Calibri"/>
          <w:sz w:val="28"/>
          <w:szCs w:val="28"/>
        </w:rPr>
        <w:t>емых лиц к рисковому поведению, формирования позитивной ответственности за свое повед</w:t>
      </w:r>
      <w:r w:rsidRPr="00F4123A">
        <w:rPr>
          <w:rFonts w:eastAsia="Calibri"/>
          <w:sz w:val="28"/>
          <w:szCs w:val="28"/>
        </w:rPr>
        <w:t>е</w:t>
      </w:r>
      <w:r w:rsidRPr="00F4123A">
        <w:rPr>
          <w:rFonts w:eastAsia="Calibri"/>
          <w:sz w:val="28"/>
          <w:szCs w:val="28"/>
        </w:rPr>
        <w:t>ние, поддержания мотивации к добросовестному поведению;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</w:t>
      </w:r>
      <w:r w:rsidRPr="00F4123A">
        <w:rPr>
          <w:rFonts w:eastAsia="Calibri"/>
          <w:sz w:val="28"/>
          <w:szCs w:val="28"/>
        </w:rPr>
        <w:t xml:space="preserve"> регулярная ревизия обязательных требований и принятие мер к обе</w:t>
      </w:r>
      <w:r w:rsidRPr="00F4123A">
        <w:rPr>
          <w:rFonts w:eastAsia="Calibri"/>
          <w:sz w:val="28"/>
          <w:szCs w:val="28"/>
        </w:rPr>
        <w:t>с</w:t>
      </w:r>
      <w:r w:rsidRPr="00F4123A">
        <w:rPr>
          <w:rFonts w:eastAsia="Calibri"/>
          <w:sz w:val="28"/>
          <w:szCs w:val="28"/>
        </w:rPr>
        <w:t>печению реального влияния на подконтрольную сферу комплекса обязательных требований, соблюдение которых составляет предмет муниципального земел</w:t>
      </w:r>
      <w:r w:rsidRPr="00F4123A">
        <w:rPr>
          <w:rFonts w:eastAsia="Calibri"/>
          <w:sz w:val="28"/>
          <w:szCs w:val="28"/>
        </w:rPr>
        <w:t>ь</w:t>
      </w:r>
      <w:r w:rsidRPr="00F4123A">
        <w:rPr>
          <w:rFonts w:eastAsia="Calibri"/>
          <w:sz w:val="28"/>
          <w:szCs w:val="28"/>
        </w:rPr>
        <w:t>ного контроля;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</w:t>
      </w:r>
      <w:r w:rsidRPr="00F4123A">
        <w:rPr>
          <w:rFonts w:eastAsia="Calibri"/>
          <w:sz w:val="28"/>
          <w:szCs w:val="28"/>
        </w:rPr>
        <w:t xml:space="preserve"> формирование единого понимания обязательных требований у всех участников контрольно-надзорной деятельности;</w:t>
      </w:r>
    </w:p>
    <w:p w:rsidR="00187BF9" w:rsidRPr="00F4123A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6)</w:t>
      </w:r>
      <w:r w:rsidRPr="00F4123A">
        <w:rPr>
          <w:rFonts w:eastAsia="Calibri"/>
          <w:sz w:val="28"/>
          <w:szCs w:val="28"/>
        </w:rPr>
        <w:t xml:space="preserve"> создание и внедрение мер системы позитивной профилактики; пов</w:t>
      </w:r>
      <w:r w:rsidRPr="00F4123A">
        <w:rPr>
          <w:rFonts w:eastAsia="Calibri"/>
          <w:sz w:val="28"/>
          <w:szCs w:val="28"/>
        </w:rPr>
        <w:t>ы</w:t>
      </w:r>
      <w:r w:rsidRPr="00F4123A">
        <w:rPr>
          <w:rFonts w:eastAsia="Calibri"/>
          <w:sz w:val="28"/>
          <w:szCs w:val="28"/>
        </w:rPr>
        <w:t>шение уровня правовой грамотности контролируемых лиц, в том числе путем обеспечения доступности информации об обязательных требованиях и необх</w:t>
      </w:r>
      <w:r w:rsidRPr="00F4123A">
        <w:rPr>
          <w:rFonts w:eastAsia="Calibri"/>
          <w:sz w:val="28"/>
          <w:szCs w:val="28"/>
        </w:rPr>
        <w:t>о</w:t>
      </w:r>
      <w:r w:rsidRPr="00F4123A">
        <w:rPr>
          <w:rFonts w:eastAsia="Calibri"/>
          <w:sz w:val="28"/>
          <w:szCs w:val="28"/>
        </w:rPr>
        <w:t>димых мерах по их исполнению;</w:t>
      </w:r>
    </w:p>
    <w:p w:rsidR="00187BF9" w:rsidRDefault="00187BF9" w:rsidP="00187BF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</w:t>
      </w:r>
      <w:r w:rsidRPr="00F4123A">
        <w:rPr>
          <w:rFonts w:eastAsia="Calibri"/>
          <w:sz w:val="28"/>
          <w:szCs w:val="28"/>
        </w:rPr>
        <w:t xml:space="preserve"> снижение издержек контрольно-надзорной деятельности и админ</w:t>
      </w:r>
      <w:r w:rsidRPr="00F4123A">
        <w:rPr>
          <w:rFonts w:eastAsia="Calibri"/>
          <w:sz w:val="28"/>
          <w:szCs w:val="28"/>
        </w:rPr>
        <w:t>и</w:t>
      </w:r>
      <w:r w:rsidRPr="00F4123A">
        <w:rPr>
          <w:rFonts w:eastAsia="Calibri"/>
          <w:sz w:val="28"/>
          <w:szCs w:val="28"/>
        </w:rPr>
        <w:t>стративной нагрузки на контролируемых лиц.</w:t>
      </w:r>
    </w:p>
    <w:p w:rsidR="002E725D" w:rsidRPr="00F4123A" w:rsidRDefault="002E725D" w:rsidP="00187BF9">
      <w:pPr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 xml:space="preserve">3. Перечень профилактических мероприятий, </w:t>
      </w: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  <w:r w:rsidRPr="00F4123A">
        <w:rPr>
          <w:sz w:val="28"/>
          <w:szCs w:val="28"/>
        </w:rPr>
        <w:t>сроки (периодичность) их проведения</w:t>
      </w:r>
    </w:p>
    <w:p w:rsidR="00187BF9" w:rsidRPr="00F4123A" w:rsidRDefault="00187BF9" w:rsidP="00187BF9">
      <w:pPr>
        <w:ind w:firstLine="709"/>
        <w:jc w:val="center"/>
        <w:rPr>
          <w:sz w:val="28"/>
          <w:szCs w:val="28"/>
        </w:rPr>
      </w:pPr>
    </w:p>
    <w:p w:rsidR="00187BF9" w:rsidRPr="00F4123A" w:rsidRDefault="00187BF9" w:rsidP="00187BF9">
      <w:pPr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3.1. При осуществлении муниципального земельного контроля уполн</w:t>
      </w:r>
      <w:r w:rsidRPr="00F4123A">
        <w:rPr>
          <w:sz w:val="28"/>
          <w:szCs w:val="28"/>
        </w:rPr>
        <w:t>о</w:t>
      </w:r>
      <w:r w:rsidRPr="00F4123A">
        <w:rPr>
          <w:sz w:val="28"/>
          <w:szCs w:val="28"/>
        </w:rPr>
        <w:t>моченный орган проводит следующие виды профилактических мероприятий:</w:t>
      </w:r>
    </w:p>
    <w:p w:rsidR="00187BF9" w:rsidRPr="00F4123A" w:rsidRDefault="00A535D9" w:rsidP="00187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="00187BF9" w:rsidRPr="00F4123A">
        <w:rPr>
          <w:sz w:val="28"/>
          <w:szCs w:val="28"/>
        </w:rPr>
        <w:t>, на официальном сайте администрации муниципальн</w:t>
      </w:r>
      <w:r w:rsidR="00187BF9" w:rsidRPr="00F4123A">
        <w:rPr>
          <w:sz w:val="28"/>
          <w:szCs w:val="28"/>
        </w:rPr>
        <w:t>о</w:t>
      </w:r>
      <w:r w:rsidR="00187BF9" w:rsidRPr="00F4123A">
        <w:rPr>
          <w:sz w:val="28"/>
          <w:szCs w:val="28"/>
        </w:rPr>
        <w:t>го образования Ще</w:t>
      </w:r>
      <w:r w:rsidR="00187BF9" w:rsidRPr="00F4123A">
        <w:rPr>
          <w:sz w:val="28"/>
          <w:szCs w:val="28"/>
        </w:rPr>
        <w:t>р</w:t>
      </w:r>
      <w:r w:rsidR="00187BF9" w:rsidRPr="00F4123A">
        <w:rPr>
          <w:sz w:val="28"/>
          <w:szCs w:val="28"/>
        </w:rPr>
        <w:t>биновский</w:t>
      </w:r>
      <w:r w:rsidR="00465554">
        <w:rPr>
          <w:sz w:val="28"/>
          <w:szCs w:val="28"/>
        </w:rPr>
        <w:t xml:space="preserve"> муниципальный</w:t>
      </w:r>
      <w:r w:rsidR="00187BF9" w:rsidRPr="00F4123A">
        <w:rPr>
          <w:sz w:val="28"/>
          <w:szCs w:val="28"/>
        </w:rPr>
        <w:t xml:space="preserve"> район</w:t>
      </w:r>
      <w:r w:rsidR="00465554">
        <w:rPr>
          <w:sz w:val="28"/>
          <w:szCs w:val="28"/>
        </w:rPr>
        <w:t xml:space="preserve"> Краснодарского края</w:t>
      </w:r>
      <w:r w:rsidR="00187BF9" w:rsidRPr="00F4123A">
        <w:rPr>
          <w:sz w:val="28"/>
          <w:szCs w:val="28"/>
        </w:rPr>
        <w:t xml:space="preserve"> в информационно-телекоммуникационной сети «Интернет» (далее - официал</w:t>
      </w:r>
      <w:r w:rsidR="00187BF9" w:rsidRPr="00F4123A">
        <w:rPr>
          <w:sz w:val="28"/>
          <w:szCs w:val="28"/>
        </w:rPr>
        <w:t>ь</w:t>
      </w:r>
      <w:r w:rsidR="00187BF9" w:rsidRPr="00F4123A">
        <w:rPr>
          <w:sz w:val="28"/>
          <w:szCs w:val="28"/>
        </w:rPr>
        <w:t>ный сайт), в средствах массовой информации, через личные кабинеты контр</w:t>
      </w:r>
      <w:r w:rsidR="00187BF9" w:rsidRPr="00F4123A">
        <w:rPr>
          <w:sz w:val="28"/>
          <w:szCs w:val="28"/>
        </w:rPr>
        <w:t>о</w:t>
      </w:r>
      <w:r w:rsidR="00187BF9" w:rsidRPr="00F4123A">
        <w:rPr>
          <w:sz w:val="28"/>
          <w:szCs w:val="28"/>
        </w:rPr>
        <w:t>лируемых лиц в государственных информационных системах (при их наличии) и в иных формах.</w:t>
      </w:r>
    </w:p>
    <w:p w:rsidR="00187BF9" w:rsidRPr="00F4123A" w:rsidRDefault="00187BF9" w:rsidP="00187BF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3.2. </w:t>
      </w:r>
      <w:proofErr w:type="gramStart"/>
      <w:r w:rsidRPr="00F4123A">
        <w:rPr>
          <w:sz w:val="28"/>
          <w:szCs w:val="28"/>
        </w:rPr>
        <w:t xml:space="preserve">Информация о местонахождении администрации муниципального образования Щербиновский </w:t>
      </w:r>
      <w:r w:rsidR="005724FB">
        <w:rPr>
          <w:sz w:val="28"/>
          <w:szCs w:val="28"/>
        </w:rPr>
        <w:t xml:space="preserve">муниципальный </w:t>
      </w:r>
      <w:r w:rsidRPr="00F4123A">
        <w:rPr>
          <w:sz w:val="28"/>
          <w:szCs w:val="28"/>
        </w:rPr>
        <w:t xml:space="preserve">район </w:t>
      </w:r>
      <w:r w:rsidR="005724FB">
        <w:rPr>
          <w:sz w:val="28"/>
          <w:szCs w:val="28"/>
        </w:rPr>
        <w:t xml:space="preserve">Краснодарского края </w:t>
      </w:r>
      <w:r w:rsidRPr="00F4123A">
        <w:rPr>
          <w:sz w:val="28"/>
          <w:szCs w:val="28"/>
        </w:rPr>
        <w:t>(почтовые адреса для направления обращений (заявлений), иных документов, адреса электронной почты и контактные телефоны (факсы):</w:t>
      </w:r>
      <w:proofErr w:type="gramEnd"/>
    </w:p>
    <w:p w:rsidR="00187BF9" w:rsidRPr="00F4123A" w:rsidRDefault="00465554" w:rsidP="005251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="00187BF9" w:rsidRPr="00F4123A">
        <w:rPr>
          <w:sz w:val="28"/>
          <w:szCs w:val="28"/>
        </w:rPr>
        <w:t>. Администрация муниципального образования Щербиновский ра</w:t>
      </w:r>
      <w:r w:rsidR="00187BF9" w:rsidRPr="00F4123A">
        <w:rPr>
          <w:sz w:val="28"/>
          <w:szCs w:val="28"/>
        </w:rPr>
        <w:t>й</w:t>
      </w:r>
      <w:r w:rsidR="00187BF9" w:rsidRPr="00F4123A">
        <w:rPr>
          <w:sz w:val="28"/>
          <w:szCs w:val="28"/>
        </w:rPr>
        <w:t>он: 353620, Краснодарский край, Щербиновский район, станица Старощерб</w:t>
      </w:r>
      <w:r w:rsidR="00187BF9" w:rsidRPr="00F4123A">
        <w:rPr>
          <w:sz w:val="28"/>
          <w:szCs w:val="28"/>
        </w:rPr>
        <w:t>и</w:t>
      </w:r>
      <w:r w:rsidR="00187BF9" w:rsidRPr="00F4123A">
        <w:rPr>
          <w:sz w:val="28"/>
          <w:szCs w:val="28"/>
        </w:rPr>
        <w:t xml:space="preserve">новская, улица Советов, 68, кабинет 209, 211 </w:t>
      </w:r>
      <w:r w:rsidR="00187BF9">
        <w:rPr>
          <w:sz w:val="28"/>
          <w:szCs w:val="28"/>
        </w:rPr>
        <w:t>в рабочие дни с 8.00 до 17.00</w:t>
      </w:r>
      <w:r w:rsidR="00187BF9" w:rsidRPr="00F4123A">
        <w:rPr>
          <w:sz w:val="28"/>
          <w:szCs w:val="28"/>
        </w:rPr>
        <w:t xml:space="preserve"> ч</w:t>
      </w:r>
      <w:r w:rsidR="00187BF9" w:rsidRPr="00F4123A">
        <w:rPr>
          <w:sz w:val="28"/>
          <w:szCs w:val="28"/>
        </w:rPr>
        <w:t>а</w:t>
      </w:r>
      <w:r w:rsidR="00187BF9" w:rsidRPr="00F4123A">
        <w:rPr>
          <w:sz w:val="28"/>
          <w:szCs w:val="28"/>
        </w:rPr>
        <w:t>сов, перерыв с 12.00 до 13.00 часов,</w:t>
      </w:r>
      <w:r w:rsidR="0052510E">
        <w:rPr>
          <w:sz w:val="28"/>
          <w:szCs w:val="28"/>
        </w:rPr>
        <w:t xml:space="preserve"> телефон для справок: </w:t>
      </w:r>
      <w:r w:rsidR="00187BF9">
        <w:rPr>
          <w:sz w:val="28"/>
          <w:szCs w:val="28"/>
        </w:rPr>
        <w:t>8</w:t>
      </w:r>
      <w:r w:rsidR="00187BF9" w:rsidRPr="00F4123A">
        <w:rPr>
          <w:sz w:val="28"/>
          <w:szCs w:val="28"/>
        </w:rPr>
        <w:t>(86151)7-76-</w:t>
      </w:r>
      <w:r w:rsidR="00363A96">
        <w:rPr>
          <w:sz w:val="28"/>
          <w:szCs w:val="28"/>
        </w:rPr>
        <w:t xml:space="preserve">75, </w:t>
      </w:r>
      <w:r w:rsidR="00187BF9">
        <w:rPr>
          <w:sz w:val="28"/>
          <w:szCs w:val="28"/>
        </w:rPr>
        <w:t>8</w:t>
      </w:r>
      <w:r w:rsidR="00187BF9" w:rsidRPr="00F4123A">
        <w:rPr>
          <w:sz w:val="28"/>
          <w:szCs w:val="28"/>
        </w:rPr>
        <w:t>(86151)7-84-74.</w:t>
      </w:r>
    </w:p>
    <w:p w:rsidR="00187BF9" w:rsidRPr="00F4123A" w:rsidRDefault="00467BC3" w:rsidP="00187BF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5554">
        <w:rPr>
          <w:sz w:val="28"/>
          <w:szCs w:val="28"/>
        </w:rPr>
        <w:t>.2</w:t>
      </w:r>
      <w:r w:rsidR="00187BF9" w:rsidRPr="00F4123A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187BF9" w:rsidRPr="00F4123A">
        <w:rPr>
          <w:sz w:val="28"/>
          <w:szCs w:val="28"/>
        </w:rPr>
        <w:t xml:space="preserve"> Официальный сайт администрации муниципального образования Щербиновский </w:t>
      </w:r>
      <w:r w:rsidR="005724FB">
        <w:rPr>
          <w:sz w:val="28"/>
          <w:szCs w:val="28"/>
        </w:rPr>
        <w:t xml:space="preserve">муниципальный </w:t>
      </w:r>
      <w:r w:rsidR="00187BF9" w:rsidRPr="00F4123A">
        <w:rPr>
          <w:sz w:val="28"/>
          <w:szCs w:val="28"/>
        </w:rPr>
        <w:t>район</w:t>
      </w:r>
      <w:r w:rsidR="005724FB">
        <w:rPr>
          <w:sz w:val="28"/>
          <w:szCs w:val="28"/>
        </w:rPr>
        <w:t xml:space="preserve"> Краснодарского края</w:t>
      </w:r>
      <w:r w:rsidR="00187BF9" w:rsidRPr="00F4123A">
        <w:rPr>
          <w:sz w:val="28"/>
          <w:szCs w:val="28"/>
        </w:rPr>
        <w:t xml:space="preserve">: </w:t>
      </w:r>
      <w:proofErr w:type="spellStart"/>
      <w:r w:rsidR="00187BF9" w:rsidRPr="00F4123A">
        <w:rPr>
          <w:sz w:val="28"/>
          <w:szCs w:val="28"/>
          <w:lang w:val="en-US"/>
        </w:rPr>
        <w:t>staradm</w:t>
      </w:r>
      <w:proofErr w:type="spellEnd"/>
      <w:r w:rsidR="00187BF9" w:rsidRPr="00F4123A">
        <w:rPr>
          <w:sz w:val="28"/>
          <w:szCs w:val="28"/>
        </w:rPr>
        <w:t>.</w:t>
      </w:r>
      <w:proofErr w:type="spellStart"/>
      <w:r w:rsidR="00187BF9" w:rsidRPr="00F4123A">
        <w:rPr>
          <w:sz w:val="28"/>
          <w:szCs w:val="28"/>
          <w:lang w:val="en-US"/>
        </w:rPr>
        <w:t>ru</w:t>
      </w:r>
      <w:proofErr w:type="spellEnd"/>
      <w:r w:rsidR="00187BF9" w:rsidRPr="00F4123A">
        <w:rPr>
          <w:sz w:val="28"/>
          <w:szCs w:val="28"/>
        </w:rPr>
        <w:t>.</w:t>
      </w:r>
    </w:p>
    <w:p w:rsidR="00187BF9" w:rsidRPr="00F4123A" w:rsidRDefault="008137D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bookmarkStart w:id="0" w:name="_GoBack"/>
      <w:bookmarkEnd w:id="0"/>
      <w:r w:rsidR="00465554">
        <w:rPr>
          <w:bCs/>
          <w:sz w:val="28"/>
          <w:szCs w:val="28"/>
        </w:rPr>
        <w:t>3</w:t>
      </w:r>
      <w:r w:rsidR="00187BF9" w:rsidRPr="00F4123A">
        <w:rPr>
          <w:bCs/>
          <w:sz w:val="28"/>
          <w:szCs w:val="28"/>
        </w:rPr>
        <w:t xml:space="preserve">. </w:t>
      </w:r>
      <w:r w:rsidR="00187BF9" w:rsidRPr="00F4123A">
        <w:rPr>
          <w:sz w:val="28"/>
          <w:szCs w:val="28"/>
          <w:lang w:eastAsia="zh-CN"/>
        </w:rPr>
        <w:t>Консультирование контролируемых лиц и их представителей ос</w:t>
      </w:r>
      <w:r w:rsidR="00187BF9" w:rsidRPr="00F4123A">
        <w:rPr>
          <w:sz w:val="28"/>
          <w:szCs w:val="28"/>
          <w:lang w:eastAsia="zh-CN"/>
        </w:rPr>
        <w:t>у</w:t>
      </w:r>
      <w:r w:rsidR="00187BF9" w:rsidRPr="00F4123A">
        <w:rPr>
          <w:sz w:val="28"/>
          <w:szCs w:val="28"/>
          <w:lang w:eastAsia="zh-CN"/>
        </w:rPr>
        <w:t>ществляется по вопросам, связанным с организацией и осуществлением мун</w:t>
      </w:r>
      <w:r w:rsidR="00187BF9" w:rsidRPr="00F4123A">
        <w:rPr>
          <w:sz w:val="28"/>
          <w:szCs w:val="28"/>
          <w:lang w:eastAsia="zh-CN"/>
        </w:rPr>
        <w:t>и</w:t>
      </w:r>
      <w:r w:rsidR="00187BF9" w:rsidRPr="00F4123A">
        <w:rPr>
          <w:sz w:val="28"/>
          <w:szCs w:val="28"/>
          <w:lang w:eastAsia="zh-CN"/>
        </w:rPr>
        <w:t>ципального земел</w:t>
      </w:r>
      <w:r w:rsidR="00187BF9" w:rsidRPr="00F4123A">
        <w:rPr>
          <w:sz w:val="28"/>
          <w:szCs w:val="28"/>
          <w:lang w:eastAsia="zh-CN"/>
        </w:rPr>
        <w:t>ь</w:t>
      </w:r>
      <w:r w:rsidR="00187BF9" w:rsidRPr="00F4123A">
        <w:rPr>
          <w:sz w:val="28"/>
          <w:szCs w:val="28"/>
          <w:lang w:eastAsia="zh-CN"/>
        </w:rPr>
        <w:t>ного контроля: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1) порядка проведения контрольных мероприятий;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2) периодичности проведения контрольных мероприятий;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3) порядка принятия решений по итогам контрольных мероприятий;</w:t>
      </w:r>
    </w:p>
    <w:p w:rsidR="00187BF9" w:rsidRPr="00F4123A" w:rsidRDefault="00187BF9" w:rsidP="00187BF9">
      <w:pPr>
        <w:tabs>
          <w:tab w:val="left" w:pos="1134"/>
        </w:tabs>
        <w:suppressAutoHyphens/>
        <w:autoSpaceDE w:val="0"/>
        <w:ind w:left="709"/>
        <w:jc w:val="both"/>
        <w:rPr>
          <w:sz w:val="28"/>
          <w:szCs w:val="28"/>
          <w:lang w:eastAsia="zh-CN"/>
        </w:rPr>
      </w:pPr>
      <w:r w:rsidRPr="00F4123A">
        <w:rPr>
          <w:sz w:val="28"/>
          <w:szCs w:val="28"/>
          <w:lang w:eastAsia="zh-CN"/>
        </w:rPr>
        <w:t>4) порядка обжалования решений уполномоченного органа.</w:t>
      </w:r>
    </w:p>
    <w:p w:rsidR="00187BF9" w:rsidRPr="00F4123A" w:rsidRDefault="00467BC3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3.4</w:t>
      </w:r>
      <w:r w:rsidR="00187BF9" w:rsidRPr="00F4123A">
        <w:rPr>
          <w:bCs/>
          <w:sz w:val="28"/>
          <w:szCs w:val="28"/>
        </w:rPr>
        <w:t>. Уполномоченный орган осуществляют консультирование контрол</w:t>
      </w:r>
      <w:r w:rsidR="00187BF9" w:rsidRPr="00F4123A">
        <w:rPr>
          <w:bCs/>
          <w:sz w:val="28"/>
          <w:szCs w:val="28"/>
        </w:rPr>
        <w:t>и</w:t>
      </w:r>
      <w:r w:rsidR="00187BF9" w:rsidRPr="00F4123A">
        <w:rPr>
          <w:bCs/>
          <w:sz w:val="28"/>
          <w:szCs w:val="28"/>
        </w:rPr>
        <w:t>руемых лиц и их представителей: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го мероприятия, контрольн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го мероприятия;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red"/>
        </w:rPr>
      </w:pPr>
      <w:r w:rsidRPr="00F4123A">
        <w:rPr>
          <w:bCs/>
          <w:sz w:val="28"/>
          <w:szCs w:val="28"/>
        </w:rPr>
        <w:lastRenderedPageBreak/>
        <w:t>2) посредством размещения на официальном сайте письменного разъя</w:t>
      </w:r>
      <w:r w:rsidRPr="00F4123A">
        <w:rPr>
          <w:bCs/>
          <w:sz w:val="28"/>
          <w:szCs w:val="28"/>
        </w:rPr>
        <w:t>с</w:t>
      </w:r>
      <w:r w:rsidRPr="00F4123A">
        <w:rPr>
          <w:bCs/>
          <w:sz w:val="28"/>
          <w:szCs w:val="28"/>
        </w:rPr>
        <w:t>нения по однотипным обращениям (более 10 однотипных обращений) контр</w:t>
      </w:r>
      <w:r w:rsidRPr="00F4123A">
        <w:rPr>
          <w:bCs/>
          <w:sz w:val="28"/>
          <w:szCs w:val="28"/>
        </w:rPr>
        <w:t>о</w:t>
      </w:r>
      <w:r w:rsidRPr="00F4123A">
        <w:rPr>
          <w:bCs/>
          <w:sz w:val="28"/>
          <w:szCs w:val="28"/>
        </w:rPr>
        <w:t>лируемых лиц и их представителей.</w:t>
      </w:r>
    </w:p>
    <w:p w:rsidR="00187BF9" w:rsidRPr="00F4123A" w:rsidRDefault="00467BC3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3.5</w:t>
      </w:r>
      <w:r w:rsidR="00187BF9" w:rsidRPr="00F4123A">
        <w:rPr>
          <w:bCs/>
          <w:sz w:val="28"/>
          <w:szCs w:val="28"/>
        </w:rPr>
        <w:t>. Уполномоченный орган не предоставляет контролируемым лицам и их представителям в письменной форме информацию по вопросам устного ко</w:t>
      </w:r>
      <w:r w:rsidR="00187BF9" w:rsidRPr="00F4123A">
        <w:rPr>
          <w:bCs/>
          <w:sz w:val="28"/>
          <w:szCs w:val="28"/>
        </w:rPr>
        <w:t>н</w:t>
      </w:r>
      <w:r w:rsidR="00187BF9" w:rsidRPr="00F4123A">
        <w:rPr>
          <w:bCs/>
          <w:sz w:val="28"/>
          <w:szCs w:val="28"/>
        </w:rPr>
        <w:t>сультирования.</w:t>
      </w:r>
    </w:p>
    <w:p w:rsidR="00187BF9" w:rsidRPr="00F4123A" w:rsidRDefault="00467BC3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3.6</w:t>
      </w:r>
      <w:r w:rsidR="00187BF9" w:rsidRPr="00F4123A">
        <w:rPr>
          <w:bCs/>
          <w:sz w:val="28"/>
          <w:szCs w:val="28"/>
        </w:rPr>
        <w:t>. Консультирование в письменной форме осуществляется путем направления ответа на письменное обращение контролируемых лиц и их пре</w:t>
      </w:r>
      <w:r w:rsidR="00187BF9" w:rsidRPr="00F4123A">
        <w:rPr>
          <w:bCs/>
          <w:sz w:val="28"/>
          <w:szCs w:val="28"/>
        </w:rPr>
        <w:t>д</w:t>
      </w:r>
      <w:r w:rsidR="00187BF9" w:rsidRPr="00F4123A">
        <w:rPr>
          <w:bCs/>
          <w:sz w:val="28"/>
          <w:szCs w:val="28"/>
        </w:rPr>
        <w:t>ставителей по след</w:t>
      </w:r>
      <w:r w:rsidR="00187BF9" w:rsidRPr="00F4123A">
        <w:rPr>
          <w:bCs/>
          <w:sz w:val="28"/>
          <w:szCs w:val="28"/>
        </w:rPr>
        <w:t>у</w:t>
      </w:r>
      <w:r w:rsidR="00187BF9" w:rsidRPr="00F4123A">
        <w:rPr>
          <w:bCs/>
          <w:sz w:val="28"/>
          <w:szCs w:val="28"/>
        </w:rPr>
        <w:t xml:space="preserve">ющим вопросам: 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а) представлен письменный запрос о предоставлении письменного ответа по вопросам консультирования;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б) наличие запланированных контрольных мероприятий в отношении объектов контроля, принадлежащего или используемого контролируемым л</w:t>
      </w:r>
      <w:r w:rsidRPr="00F4123A">
        <w:rPr>
          <w:bCs/>
          <w:sz w:val="28"/>
          <w:szCs w:val="28"/>
        </w:rPr>
        <w:t>и</w:t>
      </w:r>
      <w:r w:rsidRPr="00F4123A">
        <w:rPr>
          <w:bCs/>
          <w:sz w:val="28"/>
          <w:szCs w:val="28"/>
        </w:rPr>
        <w:t>цом.</w:t>
      </w:r>
    </w:p>
    <w:p w:rsidR="00187BF9" w:rsidRPr="00F4123A" w:rsidRDefault="00467BC3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3.7</w:t>
      </w:r>
      <w:r w:rsidR="00187BF9" w:rsidRPr="00F4123A">
        <w:rPr>
          <w:bCs/>
          <w:sz w:val="28"/>
          <w:szCs w:val="28"/>
        </w:rPr>
        <w:t>. В случае поступления более трех однотипных запросов контролиру</w:t>
      </w:r>
      <w:r w:rsidR="00187BF9" w:rsidRPr="00F4123A">
        <w:rPr>
          <w:bCs/>
          <w:sz w:val="28"/>
          <w:szCs w:val="28"/>
        </w:rPr>
        <w:t>е</w:t>
      </w:r>
      <w:r w:rsidR="00187BF9" w:rsidRPr="00F4123A">
        <w:rPr>
          <w:bCs/>
          <w:sz w:val="28"/>
          <w:szCs w:val="28"/>
        </w:rPr>
        <w:t>мых лиц о предоставлении письменных ответов об организации и осуществл</w:t>
      </w:r>
      <w:r w:rsidR="00187BF9" w:rsidRPr="00F4123A">
        <w:rPr>
          <w:bCs/>
          <w:sz w:val="28"/>
          <w:szCs w:val="28"/>
        </w:rPr>
        <w:t>е</w:t>
      </w:r>
      <w:r w:rsidR="00187BF9" w:rsidRPr="00F4123A">
        <w:rPr>
          <w:bCs/>
          <w:sz w:val="28"/>
          <w:szCs w:val="28"/>
        </w:rPr>
        <w:t>нии муниципальн</w:t>
      </w:r>
      <w:r w:rsidR="00187BF9" w:rsidRPr="00F4123A">
        <w:rPr>
          <w:bCs/>
          <w:sz w:val="28"/>
          <w:szCs w:val="28"/>
        </w:rPr>
        <w:t>о</w:t>
      </w:r>
      <w:r w:rsidR="00187BF9" w:rsidRPr="00F4123A">
        <w:rPr>
          <w:bCs/>
          <w:sz w:val="28"/>
          <w:szCs w:val="28"/>
        </w:rPr>
        <w:t>го земельного контроля, консультирование по однотипным вопросам, осуществляется посредством размещения на официальном сайте письменного разъяснения, подписанного уполномоченным должностным л</w:t>
      </w:r>
      <w:r w:rsidR="00187BF9" w:rsidRPr="00F4123A">
        <w:rPr>
          <w:bCs/>
          <w:sz w:val="28"/>
          <w:szCs w:val="28"/>
        </w:rPr>
        <w:t>и</w:t>
      </w:r>
      <w:r w:rsidR="00187BF9" w:rsidRPr="00F4123A">
        <w:rPr>
          <w:bCs/>
          <w:sz w:val="28"/>
          <w:szCs w:val="28"/>
        </w:rPr>
        <w:t>цом органа муниципального земельного контроля.</w:t>
      </w:r>
    </w:p>
    <w:p w:rsidR="00187BF9" w:rsidRPr="00F4123A" w:rsidRDefault="00467BC3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3.8</w:t>
      </w:r>
      <w:r w:rsidR="00187BF9" w:rsidRPr="00F4123A">
        <w:rPr>
          <w:bCs/>
          <w:sz w:val="28"/>
          <w:szCs w:val="28"/>
        </w:rPr>
        <w:t>. Рассмотрение письменных обращений осуществляется в порядке и сроки, установленные Федеральным законом от 2 мая 2006 года № 59-ФЗ «О порядке рассмотр</w:t>
      </w:r>
      <w:r w:rsidR="00187BF9" w:rsidRPr="00F4123A">
        <w:rPr>
          <w:bCs/>
          <w:sz w:val="28"/>
          <w:szCs w:val="28"/>
        </w:rPr>
        <w:t>е</w:t>
      </w:r>
      <w:r w:rsidR="00187BF9" w:rsidRPr="00F4123A">
        <w:rPr>
          <w:bCs/>
          <w:sz w:val="28"/>
          <w:szCs w:val="28"/>
        </w:rPr>
        <w:t>ния обращений граждан Российской Федерации».</w:t>
      </w:r>
    </w:p>
    <w:p w:rsidR="00187BF9" w:rsidRPr="00F4123A" w:rsidRDefault="00187BF9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F4123A">
        <w:rPr>
          <w:bCs/>
          <w:sz w:val="28"/>
          <w:szCs w:val="28"/>
        </w:rPr>
        <w:t>Консультирование осуществляется без взимания платы.</w:t>
      </w:r>
    </w:p>
    <w:p w:rsidR="00187BF9" w:rsidRPr="00F4123A" w:rsidRDefault="00467BC3" w:rsidP="00187BF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3.9</w:t>
      </w:r>
      <w:r w:rsidR="00187BF9" w:rsidRPr="00F4123A">
        <w:rPr>
          <w:sz w:val="28"/>
          <w:szCs w:val="28"/>
        </w:rPr>
        <w:t>. Перечень профилактических мероприятий с указанием сроков (пер</w:t>
      </w:r>
      <w:r w:rsidR="00187BF9" w:rsidRPr="00F4123A">
        <w:rPr>
          <w:sz w:val="28"/>
          <w:szCs w:val="28"/>
        </w:rPr>
        <w:t>и</w:t>
      </w:r>
      <w:r w:rsidR="00187BF9" w:rsidRPr="00F4123A">
        <w:rPr>
          <w:sz w:val="28"/>
          <w:szCs w:val="28"/>
        </w:rPr>
        <w:t>одичности) их проведения, ответственных за их осуществление указаны в пр</w:t>
      </w:r>
      <w:r w:rsidR="00187BF9" w:rsidRPr="00F4123A">
        <w:rPr>
          <w:sz w:val="28"/>
          <w:szCs w:val="28"/>
        </w:rPr>
        <w:t>и</w:t>
      </w:r>
      <w:r w:rsidR="00187BF9" w:rsidRPr="00F4123A">
        <w:rPr>
          <w:sz w:val="28"/>
          <w:szCs w:val="28"/>
        </w:rPr>
        <w:t>ложении к програ</w:t>
      </w:r>
      <w:r w:rsidR="00187BF9" w:rsidRPr="00F4123A">
        <w:rPr>
          <w:sz w:val="28"/>
          <w:szCs w:val="28"/>
        </w:rPr>
        <w:t>м</w:t>
      </w:r>
      <w:r w:rsidR="00187BF9" w:rsidRPr="00F4123A">
        <w:rPr>
          <w:sz w:val="28"/>
          <w:szCs w:val="28"/>
        </w:rPr>
        <w:t>ме профилактики.</w:t>
      </w:r>
    </w:p>
    <w:p w:rsidR="00187BF9" w:rsidRPr="00F4123A" w:rsidRDefault="00187BF9" w:rsidP="00187BF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87BF9" w:rsidRPr="00F4123A" w:rsidRDefault="00187BF9" w:rsidP="00187B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23A">
        <w:rPr>
          <w:rFonts w:ascii="Times New Roman" w:hAnsi="Times New Roman" w:cs="Times New Roman"/>
          <w:sz w:val="28"/>
          <w:szCs w:val="28"/>
        </w:rPr>
        <w:t xml:space="preserve">4. Показатели результативности и эффективности </w:t>
      </w:r>
    </w:p>
    <w:p w:rsidR="00187BF9" w:rsidRPr="00F4123A" w:rsidRDefault="00187BF9" w:rsidP="00187BF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23A">
        <w:rPr>
          <w:rFonts w:ascii="Times New Roman" w:hAnsi="Times New Roman" w:cs="Times New Roman"/>
          <w:sz w:val="28"/>
          <w:szCs w:val="28"/>
        </w:rPr>
        <w:t>программы профилактики</w:t>
      </w:r>
    </w:p>
    <w:p w:rsidR="00187BF9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535D9" w:rsidRPr="00F4123A" w:rsidRDefault="00A535D9" w:rsidP="00187BF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87BF9" w:rsidRPr="00F4123A" w:rsidRDefault="00187BF9" w:rsidP="00187BF9">
      <w:pPr>
        <w:ind w:firstLine="708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4.1. Для оценки результативности и эффективности программы проф</w:t>
      </w:r>
      <w:r w:rsidRPr="00F4123A">
        <w:rPr>
          <w:sz w:val="28"/>
          <w:szCs w:val="28"/>
        </w:rPr>
        <w:t>и</w:t>
      </w:r>
      <w:r w:rsidRPr="00F4123A">
        <w:rPr>
          <w:sz w:val="28"/>
          <w:szCs w:val="28"/>
        </w:rPr>
        <w:t>лактики устанавливаются следующие показатели результативности и эффе</w:t>
      </w:r>
      <w:r w:rsidRPr="00F4123A">
        <w:rPr>
          <w:sz w:val="28"/>
          <w:szCs w:val="28"/>
        </w:rPr>
        <w:t>к</w:t>
      </w:r>
      <w:r w:rsidRPr="00F4123A">
        <w:rPr>
          <w:sz w:val="28"/>
          <w:szCs w:val="28"/>
        </w:rPr>
        <w:t>тивности:</w:t>
      </w:r>
    </w:p>
    <w:p w:rsidR="00187BF9" w:rsidRDefault="00187BF9" w:rsidP="00187BF9">
      <w:pPr>
        <w:jc w:val="both"/>
        <w:rPr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6237"/>
        <w:gridCol w:w="2835"/>
      </w:tblGrid>
      <w:tr w:rsidR="00187BF9" w:rsidRPr="00F4123A" w:rsidTr="001A761F">
        <w:trPr>
          <w:trHeight w:hRule="exact" w:val="66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7BF9" w:rsidRPr="00F4123A" w:rsidRDefault="00187BF9" w:rsidP="001A761F">
            <w:pPr>
              <w:jc w:val="center"/>
            </w:pPr>
            <w:r w:rsidRPr="00F4123A">
              <w:t>№</w:t>
            </w:r>
          </w:p>
          <w:p w:rsidR="00187BF9" w:rsidRPr="00F4123A" w:rsidRDefault="00187BF9" w:rsidP="001A761F">
            <w:pPr>
              <w:jc w:val="center"/>
            </w:pPr>
            <w:proofErr w:type="gramStart"/>
            <w:r w:rsidRPr="00F4123A">
              <w:t>п</w:t>
            </w:r>
            <w:proofErr w:type="gramEnd"/>
            <w:r w:rsidRPr="00F4123A"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7BF9" w:rsidRPr="00F4123A" w:rsidRDefault="00187BF9" w:rsidP="001A761F">
            <w:pPr>
              <w:jc w:val="center"/>
            </w:pPr>
            <w:r w:rsidRPr="00F4123A"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7BF9" w:rsidRPr="00F4123A" w:rsidRDefault="00187BF9" w:rsidP="001A761F">
            <w:pPr>
              <w:jc w:val="center"/>
            </w:pPr>
            <w:r w:rsidRPr="00F4123A">
              <w:t>Величина</w:t>
            </w:r>
          </w:p>
        </w:tc>
      </w:tr>
      <w:tr w:rsidR="00187BF9" w:rsidRPr="00F4123A" w:rsidTr="001A761F">
        <w:trPr>
          <w:trHeight w:hRule="exact" w:val="26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1A761F">
            <w:pPr>
              <w:jc w:val="center"/>
            </w:pPr>
            <w:r w:rsidRPr="00F4123A"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1A761F">
            <w:pPr>
              <w:jc w:val="center"/>
            </w:pPr>
            <w:r w:rsidRPr="00F4123A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BF9" w:rsidRPr="00F4123A" w:rsidRDefault="00187BF9" w:rsidP="001A761F">
            <w:pPr>
              <w:jc w:val="center"/>
            </w:pPr>
            <w:r w:rsidRPr="00F4123A">
              <w:t>3</w:t>
            </w:r>
          </w:p>
        </w:tc>
      </w:tr>
      <w:tr w:rsidR="00187BF9" w:rsidRPr="00F4123A" w:rsidTr="001A761F">
        <w:trPr>
          <w:trHeight w:hRule="exact" w:val="63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1A761F">
            <w:pPr>
              <w:jc w:val="center"/>
            </w:pPr>
            <w:r w:rsidRPr="00F4123A"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Default="00187BF9" w:rsidP="001A761F">
            <w:pPr>
              <w:jc w:val="both"/>
            </w:pPr>
            <w:r w:rsidRPr="00F4123A">
              <w:t>Количество проведенных профилактических мероприятий</w:t>
            </w:r>
          </w:p>
          <w:p w:rsidR="002E725D" w:rsidRDefault="002E725D" w:rsidP="001A761F">
            <w:pPr>
              <w:jc w:val="both"/>
            </w:pPr>
          </w:p>
          <w:p w:rsidR="002E725D" w:rsidRDefault="002E725D" w:rsidP="001A761F">
            <w:pPr>
              <w:jc w:val="both"/>
            </w:pPr>
          </w:p>
          <w:p w:rsidR="0052510E" w:rsidRDefault="0052510E" w:rsidP="001A761F">
            <w:pPr>
              <w:jc w:val="both"/>
            </w:pPr>
          </w:p>
          <w:p w:rsidR="002E725D" w:rsidRPr="00F4123A" w:rsidRDefault="002E725D" w:rsidP="001A761F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BF9" w:rsidRPr="00F4123A" w:rsidRDefault="00187BF9" w:rsidP="001A761F">
            <w:pPr>
              <w:jc w:val="center"/>
            </w:pPr>
            <w:r w:rsidRPr="00F4123A">
              <w:t xml:space="preserve">100% </w:t>
            </w:r>
          </w:p>
          <w:p w:rsidR="00187BF9" w:rsidRPr="00F4123A" w:rsidRDefault="00187BF9" w:rsidP="001A761F">
            <w:pPr>
              <w:jc w:val="center"/>
            </w:pPr>
          </w:p>
        </w:tc>
      </w:tr>
    </w:tbl>
    <w:p w:rsidR="00ED04E7" w:rsidRDefault="00ED04E7">
      <w:r>
        <w:br w:type="page"/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7"/>
        <w:gridCol w:w="6237"/>
        <w:gridCol w:w="2835"/>
      </w:tblGrid>
      <w:tr w:rsidR="002E725D" w:rsidRPr="00F4123A" w:rsidTr="001A761F">
        <w:trPr>
          <w:trHeight w:hRule="exact" w:val="32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25D" w:rsidRDefault="001A761F" w:rsidP="001A761F">
            <w:pPr>
              <w:jc w:val="center"/>
            </w:pPr>
            <w:r>
              <w:lastRenderedPageBreak/>
              <w:t>1</w:t>
            </w:r>
          </w:p>
          <w:p w:rsidR="002E725D" w:rsidRPr="00F4123A" w:rsidRDefault="002E725D" w:rsidP="001A761F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25D" w:rsidRPr="00F4123A" w:rsidRDefault="001A761F" w:rsidP="001A7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25D" w:rsidRPr="00F4123A" w:rsidRDefault="001A761F" w:rsidP="001A761F">
            <w:pPr>
              <w:jc w:val="center"/>
            </w:pPr>
            <w:r>
              <w:t>3</w:t>
            </w:r>
          </w:p>
        </w:tc>
      </w:tr>
      <w:tr w:rsidR="00187BF9" w:rsidRPr="00F4123A" w:rsidTr="001A761F">
        <w:trPr>
          <w:trHeight w:hRule="exact" w:val="145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1A761F">
            <w:pPr>
              <w:jc w:val="center"/>
            </w:pPr>
            <w:r w:rsidRPr="00F4123A"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A761F" w:rsidP="001A761F">
            <w:pPr>
              <w:jc w:val="both"/>
            </w:pPr>
            <w:r w:rsidRPr="001A761F">
              <w:t>Полнота информации, размещенной на официальном са</w:t>
            </w:r>
            <w:r w:rsidRPr="001A761F">
              <w:t>й</w:t>
            </w:r>
            <w:r w:rsidRPr="001A761F">
              <w:t>те в соответствии с частью 3 статьи 46 Федерального зак</w:t>
            </w:r>
            <w:r w:rsidRPr="001A761F">
              <w:t>о</w:t>
            </w:r>
            <w:r w:rsidRPr="001A761F">
              <w:t>на от 31 июля 2021 года № 248-ФЗ «О государственном контроле (надзоре) и муниципальном контроле в Российской Фед</w:t>
            </w:r>
            <w:r w:rsidRPr="001A761F">
              <w:t>е</w:t>
            </w:r>
            <w:r w:rsidRPr="001A761F">
              <w:t>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7BF9" w:rsidRPr="00F4123A" w:rsidRDefault="001A761F" w:rsidP="001A761F">
            <w:pPr>
              <w:jc w:val="center"/>
            </w:pPr>
            <w:r w:rsidRPr="001A761F">
              <w:t>100%</w:t>
            </w:r>
          </w:p>
        </w:tc>
      </w:tr>
      <w:tr w:rsidR="00187BF9" w:rsidRPr="00F4123A" w:rsidTr="001A761F">
        <w:trPr>
          <w:trHeight w:hRule="exact" w:val="84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1A761F">
            <w:pPr>
              <w:widowControl w:val="0"/>
              <w:jc w:val="center"/>
              <w:rPr>
                <w:shd w:val="clear" w:color="auto" w:fill="FFFFFF"/>
              </w:rPr>
            </w:pPr>
            <w:r w:rsidRPr="00F4123A">
              <w:rPr>
                <w:shd w:val="clear" w:color="auto" w:fill="FFFFFF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7BF9" w:rsidRPr="00F4123A" w:rsidRDefault="001A761F" w:rsidP="001A7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F">
              <w:rPr>
                <w:rFonts w:ascii="Times New Roman" w:hAnsi="Times New Roman" w:cs="Times New Roman"/>
                <w:sz w:val="24"/>
                <w:szCs w:val="24"/>
              </w:rPr>
              <w:t>Удовлетворённость контролируемых лиц и их представит</w:t>
            </w:r>
            <w:r w:rsidRPr="001A76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761F">
              <w:rPr>
                <w:rFonts w:ascii="Times New Roman" w:hAnsi="Times New Roman" w:cs="Times New Roman"/>
                <w:sz w:val="24"/>
                <w:szCs w:val="24"/>
              </w:rPr>
              <w:t>лей консультированием уполномоченным органом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61F" w:rsidRDefault="001A761F" w:rsidP="001A761F">
            <w:pPr>
              <w:jc w:val="center"/>
            </w:pPr>
            <w:r>
              <w:t xml:space="preserve">100% от числа </w:t>
            </w:r>
          </w:p>
          <w:p w:rsidR="00187BF9" w:rsidRPr="00F4123A" w:rsidRDefault="001A761F" w:rsidP="001A761F">
            <w:pPr>
              <w:jc w:val="center"/>
            </w:pPr>
            <w:r>
              <w:t>обратившихся</w:t>
            </w:r>
          </w:p>
        </w:tc>
      </w:tr>
      <w:tr w:rsidR="00187BF9" w:rsidRPr="00F4123A" w:rsidTr="001A761F">
        <w:trPr>
          <w:trHeight w:hRule="exact" w:val="144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F4123A" w:rsidRDefault="00187BF9" w:rsidP="001A761F">
            <w:pPr>
              <w:widowControl w:val="0"/>
              <w:spacing w:line="230" w:lineRule="exact"/>
              <w:jc w:val="center"/>
              <w:rPr>
                <w:shd w:val="clear" w:color="auto" w:fill="FFFFFF"/>
              </w:rPr>
            </w:pPr>
            <w:r w:rsidRPr="00F4123A">
              <w:rPr>
                <w:shd w:val="clear" w:color="auto" w:fill="FFFFFF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7BF9" w:rsidRPr="001A761F" w:rsidRDefault="001A761F" w:rsidP="001A761F">
            <w:pPr>
              <w:widowControl w:val="0"/>
              <w:spacing w:line="274" w:lineRule="exact"/>
              <w:jc w:val="both"/>
            </w:pPr>
            <w:r w:rsidRPr="001A761F">
              <w:t>Динамика сокращения количества контрольных меропри</w:t>
            </w:r>
            <w:r w:rsidRPr="001A761F">
              <w:t>я</w:t>
            </w:r>
            <w:r w:rsidRPr="001A761F">
              <w:t>тий при увеличении профилактических мероприятий при одновременном сохранении (улучшении) текущего состо</w:t>
            </w:r>
            <w:r w:rsidRPr="001A761F">
              <w:t>я</w:t>
            </w:r>
            <w:r w:rsidRPr="001A761F">
              <w:t xml:space="preserve">ния подконтрольной сферы, по </w:t>
            </w:r>
            <w:r>
              <w:t>отношению к аналоги</w:t>
            </w:r>
            <w:r>
              <w:t>ч</w:t>
            </w:r>
            <w:r>
              <w:t>ному периоду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7BF9" w:rsidRPr="00F4123A" w:rsidRDefault="001A761F" w:rsidP="001A761F">
            <w:pPr>
              <w:widowControl w:val="0"/>
              <w:spacing w:line="277" w:lineRule="exact"/>
              <w:jc w:val="center"/>
            </w:pPr>
            <w:r w:rsidRPr="001A761F">
              <w:t>3%</w:t>
            </w:r>
          </w:p>
        </w:tc>
      </w:tr>
      <w:tr w:rsidR="001A761F" w:rsidTr="001A7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570" w:type="dxa"/>
          </w:tcPr>
          <w:p w:rsidR="001A761F" w:rsidRPr="00F4123A" w:rsidRDefault="001A761F" w:rsidP="001A761F">
            <w:pPr>
              <w:widowControl w:val="0"/>
              <w:suppressAutoHyphens/>
              <w:autoSpaceDE w:val="0"/>
              <w:autoSpaceDN w:val="0"/>
              <w:adjustRightInd w:val="0"/>
              <w:ind w:left="10"/>
              <w:jc w:val="both"/>
              <w:rPr>
                <w:sz w:val="28"/>
                <w:szCs w:val="28"/>
              </w:rPr>
            </w:pPr>
          </w:p>
          <w:p w:rsidR="001A761F" w:rsidRDefault="001A761F" w:rsidP="001A761F">
            <w:pPr>
              <w:widowControl w:val="0"/>
              <w:suppressAutoHyphens/>
              <w:autoSpaceDE w:val="0"/>
              <w:autoSpaceDN w:val="0"/>
              <w:adjustRightInd w:val="0"/>
              <w:ind w:left="10" w:firstLine="709"/>
              <w:jc w:val="both"/>
              <w:rPr>
                <w:sz w:val="28"/>
                <w:szCs w:val="28"/>
              </w:rPr>
            </w:pPr>
          </w:p>
          <w:p w:rsidR="001A761F" w:rsidRDefault="001A761F" w:rsidP="001A761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44" w:type="dxa"/>
            <w:gridSpan w:val="2"/>
          </w:tcPr>
          <w:p w:rsidR="001A761F" w:rsidRPr="001A761F" w:rsidRDefault="001A761F" w:rsidP="001A761F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1A761F">
              <w:t>Динамика снижения количества выявленных нарушений в ходе контрольных мероприятий за отчётный период по отношению к аналогичному периоду предыдущего года</w:t>
            </w:r>
          </w:p>
        </w:tc>
        <w:tc>
          <w:tcPr>
            <w:tcW w:w="2835" w:type="dxa"/>
          </w:tcPr>
          <w:p w:rsidR="001A761F" w:rsidRPr="001A761F" w:rsidRDefault="001A761F" w:rsidP="001A761F">
            <w:pPr>
              <w:spacing w:after="200" w:line="276" w:lineRule="auto"/>
              <w:jc w:val="center"/>
            </w:pPr>
            <w:r w:rsidRPr="001A761F">
              <w:t>5%</w:t>
            </w:r>
          </w:p>
          <w:p w:rsidR="001A761F" w:rsidRPr="001A761F" w:rsidRDefault="001A761F" w:rsidP="001A76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</w:tbl>
    <w:p w:rsidR="001A761F" w:rsidRDefault="001A761F" w:rsidP="00465554">
      <w:pPr>
        <w:widowControl w:val="0"/>
        <w:shd w:val="clear" w:color="auto" w:fill="FFFFFF"/>
        <w:tabs>
          <w:tab w:val="left" w:pos="0"/>
          <w:tab w:val="right" w:pos="9638"/>
        </w:tabs>
        <w:suppressAutoHyphens/>
        <w:autoSpaceDE w:val="0"/>
        <w:jc w:val="both"/>
        <w:rPr>
          <w:sz w:val="28"/>
          <w:szCs w:val="28"/>
        </w:rPr>
      </w:pPr>
    </w:p>
    <w:p w:rsidR="001A761F" w:rsidRDefault="001A761F" w:rsidP="00465554">
      <w:pPr>
        <w:widowControl w:val="0"/>
        <w:shd w:val="clear" w:color="auto" w:fill="FFFFFF"/>
        <w:tabs>
          <w:tab w:val="left" w:pos="0"/>
          <w:tab w:val="right" w:pos="9638"/>
        </w:tabs>
        <w:suppressAutoHyphens/>
        <w:autoSpaceDE w:val="0"/>
        <w:jc w:val="both"/>
        <w:rPr>
          <w:sz w:val="28"/>
          <w:szCs w:val="28"/>
        </w:rPr>
      </w:pPr>
    </w:p>
    <w:p w:rsidR="001A761F" w:rsidRDefault="001A761F" w:rsidP="00465554">
      <w:pPr>
        <w:widowControl w:val="0"/>
        <w:shd w:val="clear" w:color="auto" w:fill="FFFFFF"/>
        <w:tabs>
          <w:tab w:val="left" w:pos="0"/>
          <w:tab w:val="right" w:pos="9638"/>
        </w:tabs>
        <w:suppressAutoHyphens/>
        <w:autoSpaceDE w:val="0"/>
        <w:jc w:val="both"/>
        <w:rPr>
          <w:sz w:val="28"/>
          <w:szCs w:val="28"/>
        </w:rPr>
      </w:pPr>
    </w:p>
    <w:p w:rsidR="0083670E" w:rsidRDefault="0083670E" w:rsidP="00465554">
      <w:pPr>
        <w:widowControl w:val="0"/>
        <w:shd w:val="clear" w:color="auto" w:fill="FFFFFF"/>
        <w:tabs>
          <w:tab w:val="left" w:pos="0"/>
          <w:tab w:val="right" w:pos="9638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87BF9" w:rsidRPr="00F4123A">
        <w:rPr>
          <w:sz w:val="28"/>
          <w:szCs w:val="28"/>
        </w:rPr>
        <w:t xml:space="preserve">отдела </w:t>
      </w:r>
      <w:r w:rsidR="00465554">
        <w:rPr>
          <w:sz w:val="28"/>
          <w:szCs w:val="28"/>
        </w:rPr>
        <w:tab/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по распоряжению</w:t>
      </w:r>
    </w:p>
    <w:p w:rsidR="00187BF9" w:rsidRPr="00F4123A" w:rsidRDefault="00351F74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имуществом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администрации </w:t>
      </w:r>
      <w:proofErr w:type="gramStart"/>
      <w:r w:rsidRPr="00F4123A">
        <w:rPr>
          <w:sz w:val="28"/>
          <w:szCs w:val="28"/>
        </w:rPr>
        <w:t>муниципального</w:t>
      </w:r>
      <w:proofErr w:type="gramEnd"/>
    </w:p>
    <w:p w:rsidR="00351F74" w:rsidRDefault="00351F74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187BF9" w:rsidRPr="00F4123A">
        <w:rPr>
          <w:sz w:val="28"/>
          <w:szCs w:val="28"/>
        </w:rPr>
        <w:t xml:space="preserve"> Щербиновский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</w:t>
      </w:r>
      <w:proofErr w:type="gramEnd"/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район </w:t>
      </w:r>
      <w:r w:rsidR="00351F74">
        <w:rPr>
          <w:sz w:val="28"/>
          <w:szCs w:val="28"/>
        </w:rPr>
        <w:t>Краснодарского края</w:t>
      </w:r>
      <w:r w:rsidRPr="00F4123A">
        <w:rPr>
          <w:sz w:val="28"/>
          <w:szCs w:val="28"/>
        </w:rPr>
        <w:t xml:space="preserve">                                                 </w:t>
      </w:r>
      <w:r w:rsidR="00351F74" w:rsidRPr="00351F74">
        <w:rPr>
          <w:sz w:val="28"/>
          <w:szCs w:val="28"/>
        </w:rPr>
        <w:t xml:space="preserve">             </w:t>
      </w:r>
      <w:proofErr w:type="spellStart"/>
      <w:r w:rsidR="00351F74">
        <w:rPr>
          <w:sz w:val="28"/>
          <w:szCs w:val="28"/>
        </w:rPr>
        <w:t>Л.</w:t>
      </w:r>
      <w:r w:rsidR="0083670E">
        <w:rPr>
          <w:sz w:val="28"/>
          <w:szCs w:val="28"/>
        </w:rPr>
        <w:t>А</w:t>
      </w:r>
      <w:proofErr w:type="spellEnd"/>
      <w:r w:rsidR="0083670E">
        <w:rPr>
          <w:sz w:val="28"/>
          <w:szCs w:val="28"/>
        </w:rPr>
        <w:t xml:space="preserve">. </w:t>
      </w:r>
      <w:proofErr w:type="spellStart"/>
      <w:r w:rsidR="0083670E">
        <w:rPr>
          <w:sz w:val="28"/>
          <w:szCs w:val="28"/>
        </w:rPr>
        <w:t>Гаченко</w:t>
      </w:r>
      <w:proofErr w:type="spellEnd"/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4F17" w:rsidRDefault="00204F17" w:rsidP="00204F1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4F17" w:rsidRPr="00F4123A" w:rsidRDefault="00204F17" w:rsidP="00204F1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7BF9" w:rsidRDefault="00187BF9" w:rsidP="00187BF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7BF9" w:rsidRDefault="00187BF9" w:rsidP="00187BF9">
      <w:pPr>
        <w:jc w:val="both"/>
        <w:rPr>
          <w:bCs/>
          <w:sz w:val="28"/>
          <w:szCs w:val="28"/>
        </w:rPr>
        <w:sectPr w:rsidR="00187BF9" w:rsidSect="00C56E3E">
          <w:headerReference w:type="even" r:id="rId8"/>
          <w:headerReference w:type="default" r:id="rId9"/>
          <w:pgSz w:w="11906" w:h="16838"/>
          <w:pgMar w:top="1134" w:right="567" w:bottom="1134" w:left="1701" w:header="425" w:footer="1684" w:gutter="0"/>
          <w:cols w:space="720"/>
          <w:titlePg/>
          <w:docGrid w:linePitch="360"/>
        </w:sectPr>
      </w:pPr>
    </w:p>
    <w:tbl>
      <w:tblPr>
        <w:tblpPr w:leftFromText="180" w:rightFromText="180" w:vertAnchor="page" w:horzAnchor="page" w:tblpX="1" w:tblpY="1073"/>
        <w:tblW w:w="14850" w:type="dxa"/>
        <w:tblLook w:val="01E0" w:firstRow="1" w:lastRow="1" w:firstColumn="1" w:lastColumn="1" w:noHBand="0" w:noVBand="0"/>
      </w:tblPr>
      <w:tblGrid>
        <w:gridCol w:w="7196"/>
        <w:gridCol w:w="4394"/>
        <w:gridCol w:w="3260"/>
      </w:tblGrid>
      <w:tr w:rsidR="00187BF9" w:rsidRPr="00F4123A" w:rsidTr="002E3D60">
        <w:trPr>
          <w:trHeight w:val="2274"/>
        </w:trPr>
        <w:tc>
          <w:tcPr>
            <w:tcW w:w="7196" w:type="dxa"/>
          </w:tcPr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F4123A">
              <w:rPr>
                <w:sz w:val="28"/>
                <w:szCs w:val="28"/>
              </w:rPr>
              <w:t>ПРИЛОЖЕНИЕ</w:t>
            </w:r>
          </w:p>
          <w:p w:rsidR="00187BF9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программе профилактики рисков причинения вреда (ущерба)</w:t>
            </w:r>
          </w:p>
          <w:p w:rsidR="00187BF9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охраняемым законом ценностям</w:t>
            </w:r>
          </w:p>
          <w:p w:rsidR="00187BF9" w:rsidRPr="00F4123A" w:rsidRDefault="00187BF9" w:rsidP="002E3D60">
            <w:pPr>
              <w:widowControl w:val="0"/>
              <w:tabs>
                <w:tab w:val="left" w:pos="3537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муниципального земельного контроля на территории муниципального образования Щербиновский район </w:t>
            </w:r>
          </w:p>
          <w:p w:rsidR="00187BF9" w:rsidRPr="00F4123A" w:rsidRDefault="00187BF9" w:rsidP="002E3D60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87BF9" w:rsidRPr="00F4123A" w:rsidRDefault="00187BF9" w:rsidP="002E3D60">
            <w:pPr>
              <w:widowControl w:val="0"/>
              <w:tabs>
                <w:tab w:val="left" w:pos="0"/>
              </w:tabs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187BF9" w:rsidRDefault="00187BF9" w:rsidP="00187BF9">
      <w:pPr>
        <w:jc w:val="center"/>
        <w:rPr>
          <w:b/>
          <w:bCs/>
          <w:sz w:val="28"/>
          <w:szCs w:val="28"/>
        </w:rPr>
      </w:pPr>
    </w:p>
    <w:p w:rsidR="00187BF9" w:rsidRDefault="00187BF9" w:rsidP="00187BF9">
      <w:pPr>
        <w:jc w:val="center"/>
        <w:rPr>
          <w:b/>
          <w:bCs/>
          <w:sz w:val="28"/>
          <w:szCs w:val="28"/>
        </w:rPr>
      </w:pP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ПЕРЕЧЕНЬ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 xml:space="preserve">профилактических мероприятий, 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сроки (периодичность) их проведения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544"/>
        <w:gridCol w:w="2126"/>
        <w:gridCol w:w="1417"/>
      </w:tblGrid>
      <w:tr w:rsidR="00187BF9" w:rsidRPr="00F4123A" w:rsidTr="002E3D60">
        <w:trPr>
          <w:trHeight w:val="1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 xml:space="preserve">Вид </w:t>
            </w:r>
          </w:p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Форма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Подразделение и (или) должнос</w:t>
            </w:r>
            <w:r w:rsidRPr="00F4123A">
              <w:t>т</w:t>
            </w:r>
            <w:r w:rsidRPr="00F4123A">
              <w:t xml:space="preserve">ные лица </w:t>
            </w:r>
            <w:proofErr w:type="gramStart"/>
            <w:r w:rsidRPr="00F4123A">
              <w:t>мес</w:t>
            </w:r>
            <w:r w:rsidRPr="00F4123A">
              <w:t>т</w:t>
            </w:r>
            <w:r w:rsidRPr="00F4123A">
              <w:t>ной</w:t>
            </w:r>
            <w:proofErr w:type="gramEnd"/>
            <w:r w:rsidRPr="00F4123A">
              <w:t xml:space="preserve">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администрации, ответственные за реализацию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мероприятия</w:t>
            </w:r>
          </w:p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Сроки (п</w:t>
            </w:r>
            <w:r w:rsidRPr="00F4123A">
              <w:rPr>
                <w:rFonts w:eastAsia="Calibri"/>
                <w:bCs/>
              </w:rPr>
              <w:t>е</w:t>
            </w:r>
            <w:r w:rsidRPr="00F4123A">
              <w:rPr>
                <w:rFonts w:eastAsia="Calibri"/>
                <w:bCs/>
              </w:rPr>
              <w:t>риоди</w:t>
            </w:r>
            <w:r w:rsidRPr="00F4123A">
              <w:rPr>
                <w:rFonts w:eastAsia="Calibri"/>
                <w:bCs/>
              </w:rPr>
              <w:t>ч</w:t>
            </w:r>
            <w:r w:rsidRPr="00F4123A">
              <w:rPr>
                <w:rFonts w:eastAsia="Calibri"/>
                <w:bCs/>
              </w:rPr>
              <w:t>ность) их проведения</w:t>
            </w:r>
          </w:p>
        </w:tc>
      </w:tr>
      <w:tr w:rsidR="00187BF9" w:rsidRPr="00F4123A" w:rsidTr="002E3D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5</w:t>
            </w:r>
          </w:p>
        </w:tc>
      </w:tr>
      <w:tr w:rsidR="00187BF9" w:rsidRPr="00F4123A" w:rsidTr="002E3D60">
        <w:trPr>
          <w:trHeight w:val="17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1</w:t>
            </w: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8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Информиров</w:t>
            </w:r>
            <w:r w:rsidRPr="00B23BAA">
              <w:rPr>
                <w:rFonts w:eastAsia="Calibri"/>
              </w:rPr>
              <w:t>а</w:t>
            </w:r>
            <w:r w:rsidRPr="00B23BAA">
              <w:rPr>
                <w:rFonts w:eastAsia="Calibri"/>
              </w:rPr>
              <w:t>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Проведение публичных мер</w:t>
            </w:r>
            <w:r w:rsidRPr="00B23BAA">
              <w:rPr>
                <w:rFonts w:eastAsia="Calibri"/>
              </w:rPr>
              <w:t>о</w:t>
            </w:r>
            <w:r w:rsidRPr="00B23BAA">
              <w:rPr>
                <w:rFonts w:eastAsia="Calibri"/>
              </w:rPr>
              <w:t>приятий (собраний, совещаний, семинаров) с контролируемыми лицами в целях их информир</w:t>
            </w:r>
            <w:r w:rsidRPr="00B23BAA">
              <w:rPr>
                <w:rFonts w:eastAsia="Calibri"/>
              </w:rPr>
              <w:t>о</w:t>
            </w:r>
            <w:r w:rsidRPr="00B23BAA">
              <w:rPr>
                <w:rFonts w:eastAsia="Calibri"/>
              </w:rPr>
              <w:t>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отдел по расп</w:t>
            </w:r>
            <w:r w:rsidRPr="00B23BAA">
              <w:rPr>
                <w:rFonts w:eastAsia="Calibri"/>
              </w:rPr>
              <w:t>о</w:t>
            </w:r>
            <w:r w:rsidRPr="00B23BAA">
              <w:rPr>
                <w:rFonts w:eastAsia="Calibri"/>
              </w:rPr>
              <w:t>ряжению мун</w:t>
            </w:r>
            <w:r w:rsidRPr="00B23BAA">
              <w:rPr>
                <w:rFonts w:eastAsia="Calibri"/>
              </w:rPr>
              <w:t>и</w:t>
            </w:r>
            <w:r w:rsidRPr="00B23BAA">
              <w:rPr>
                <w:rFonts w:eastAsia="Calibri"/>
              </w:rPr>
              <w:t>ципальным им</w:t>
            </w:r>
            <w:r w:rsidRPr="00B23BAA">
              <w:rPr>
                <w:rFonts w:eastAsia="Calibri"/>
              </w:rPr>
              <w:t>у</w:t>
            </w:r>
            <w:r w:rsidRPr="00B23BAA">
              <w:rPr>
                <w:rFonts w:eastAsia="Calibri"/>
              </w:rPr>
              <w:t>ществом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необход</w:t>
            </w:r>
            <w:r w:rsidRPr="00B23BAA">
              <w:rPr>
                <w:rFonts w:eastAsia="Calibri"/>
              </w:rPr>
              <w:t>и</w:t>
            </w:r>
            <w:r w:rsidRPr="00B23BAA">
              <w:rPr>
                <w:rFonts w:eastAsia="Calibri"/>
              </w:rPr>
              <w:t>мости в т</w:t>
            </w:r>
            <w:r w:rsidRPr="00B23BAA">
              <w:rPr>
                <w:rFonts w:eastAsia="Calibri"/>
              </w:rPr>
              <w:t>е</w:t>
            </w:r>
            <w:r w:rsidRPr="00B23BAA">
              <w:rPr>
                <w:rFonts w:eastAsia="Calibri"/>
              </w:rPr>
              <w:t>чение года;</w:t>
            </w: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</w:tc>
      </w:tr>
      <w:tr w:rsidR="00187BF9" w:rsidRPr="00F4123A" w:rsidTr="002E3D60">
        <w:trPr>
          <w:trHeight w:val="246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pStyle w:val="Default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Публикация на официал</w:t>
            </w:r>
            <w:r w:rsidRPr="00B23BAA">
              <w:rPr>
                <w:rFonts w:eastAsia="Calibri"/>
              </w:rPr>
              <w:t>ь</w:t>
            </w:r>
            <w:r w:rsidRPr="00B23BAA">
              <w:rPr>
                <w:rFonts w:eastAsia="Calibri"/>
              </w:rPr>
              <w:t>ном сайте администрации муниц</w:t>
            </w:r>
            <w:r w:rsidRPr="00B23BAA">
              <w:rPr>
                <w:rFonts w:eastAsia="Calibri"/>
              </w:rPr>
              <w:t>и</w:t>
            </w:r>
            <w:r w:rsidRPr="00B23BAA">
              <w:rPr>
                <w:rFonts w:eastAsia="Calibri"/>
              </w:rPr>
              <w:t>пального образования Щерб</w:t>
            </w:r>
            <w:r w:rsidRPr="00B23BAA">
              <w:rPr>
                <w:rFonts w:eastAsia="Calibri"/>
              </w:rPr>
              <w:t>и</w:t>
            </w:r>
            <w:r w:rsidRPr="00B23BAA">
              <w:rPr>
                <w:rFonts w:eastAsia="Calibri"/>
              </w:rPr>
              <w:t>новский</w:t>
            </w:r>
            <w:r w:rsidR="00204F17">
              <w:rPr>
                <w:rFonts w:eastAsia="Calibri"/>
              </w:rPr>
              <w:t xml:space="preserve"> м</w:t>
            </w:r>
            <w:r w:rsidR="00204F17">
              <w:rPr>
                <w:rFonts w:eastAsia="Calibri"/>
              </w:rPr>
              <w:t>у</w:t>
            </w:r>
            <w:r w:rsidR="00204F17">
              <w:rPr>
                <w:rFonts w:eastAsia="Calibri"/>
              </w:rPr>
              <w:t>ниципальный</w:t>
            </w:r>
            <w:r w:rsidRPr="00B23BAA">
              <w:rPr>
                <w:rFonts w:eastAsia="Calibri"/>
              </w:rPr>
              <w:t xml:space="preserve"> район</w:t>
            </w:r>
            <w:r w:rsidR="00204F17">
              <w:rPr>
                <w:rFonts w:eastAsia="Calibri"/>
              </w:rPr>
              <w:t xml:space="preserve"> Краснодарского края</w:t>
            </w:r>
            <w:r w:rsidRPr="00B23BAA">
              <w:rPr>
                <w:rFonts w:eastAsia="Calibri"/>
              </w:rPr>
              <w:t xml:space="preserve"> рук</w:t>
            </w:r>
            <w:r w:rsidRPr="00B23BAA">
              <w:rPr>
                <w:rFonts w:eastAsia="Calibri"/>
              </w:rPr>
              <w:t>о</w:t>
            </w:r>
            <w:r w:rsidRPr="00B23BAA">
              <w:rPr>
                <w:rFonts w:eastAsia="Calibri"/>
              </w:rPr>
              <w:t>водств по соблюдению обяз</w:t>
            </w:r>
            <w:r w:rsidRPr="00B23BAA">
              <w:rPr>
                <w:rFonts w:eastAsia="Calibri"/>
              </w:rPr>
              <w:t>а</w:t>
            </w:r>
            <w:r w:rsidRPr="00B23BAA">
              <w:rPr>
                <w:rFonts w:eastAsia="Calibri"/>
              </w:rPr>
              <w:t>тельных требований в сфере муниципального з</w:t>
            </w:r>
            <w:r w:rsidRPr="00B23BAA">
              <w:rPr>
                <w:rFonts w:eastAsia="Calibri"/>
              </w:rPr>
              <w:t>е</w:t>
            </w:r>
            <w:r w:rsidRPr="00B23BAA">
              <w:rPr>
                <w:rFonts w:eastAsia="Calibri"/>
              </w:rPr>
              <w:t xml:space="preserve">мельного контроля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поступл</w:t>
            </w:r>
            <w:r w:rsidRPr="00B23BAA">
              <w:rPr>
                <w:rFonts w:eastAsia="Calibri"/>
              </w:rPr>
              <w:t>е</w:t>
            </w:r>
            <w:r w:rsidRPr="00B23BAA">
              <w:rPr>
                <w:rFonts w:eastAsia="Calibri"/>
              </w:rPr>
              <w:t>ния</w:t>
            </w:r>
          </w:p>
        </w:tc>
      </w:tr>
      <w:tr w:rsidR="00187BF9" w:rsidRPr="00F4123A" w:rsidTr="002E3D60">
        <w:trPr>
          <w:trHeight w:val="24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>Размещение и поддерж</w:t>
            </w:r>
            <w:r w:rsidRPr="00B23BAA">
              <w:t>а</w:t>
            </w:r>
            <w:r w:rsidRPr="00B23BAA">
              <w:t>ние в актуальном состоянии</w:t>
            </w:r>
            <w:r w:rsidR="005724FB">
              <w:t xml:space="preserve"> на оф</w:t>
            </w:r>
            <w:r w:rsidR="005724FB">
              <w:t>и</w:t>
            </w:r>
            <w:r w:rsidR="005724FB">
              <w:t>циальном сайте в сети «Инте</w:t>
            </w:r>
            <w:r w:rsidR="005724FB">
              <w:t>р</w:t>
            </w:r>
            <w:r w:rsidR="005724FB">
              <w:t>нет»</w:t>
            </w:r>
            <w:r w:rsidRPr="00B23BAA">
              <w:t xml:space="preserve"> информации, перечень к</w:t>
            </w:r>
            <w:r w:rsidRPr="00B23BAA">
              <w:t>о</w:t>
            </w:r>
            <w:r w:rsidRPr="00B23BAA">
              <w:t>торой предусмотрен Положен</w:t>
            </w:r>
            <w:r w:rsidRPr="00B23BAA">
              <w:t>и</w:t>
            </w:r>
            <w:r w:rsidRPr="00B23BAA">
              <w:t>ем о муниципальном земел</w:t>
            </w:r>
            <w:r w:rsidRPr="00B23BAA">
              <w:t>ь</w:t>
            </w:r>
            <w:r w:rsidRPr="00B23BAA">
              <w:t>ном контроле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обно</w:t>
            </w:r>
            <w:r w:rsidRPr="00B23BAA">
              <w:rPr>
                <w:rFonts w:eastAsia="Calibri"/>
              </w:rPr>
              <w:t>в</w:t>
            </w:r>
            <w:r w:rsidRPr="00B23BAA">
              <w:rPr>
                <w:rFonts w:eastAsia="Calibri"/>
              </w:rPr>
              <w:t>ления</w:t>
            </w:r>
          </w:p>
        </w:tc>
      </w:tr>
    </w:tbl>
    <w:p w:rsidR="008137D9" w:rsidRDefault="008137D9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544"/>
        <w:gridCol w:w="2126"/>
        <w:gridCol w:w="1417"/>
      </w:tblGrid>
      <w:tr w:rsidR="00187BF9" w:rsidRPr="00F4123A" w:rsidTr="002E3D60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ind w:firstLine="34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5</w:t>
            </w:r>
          </w:p>
        </w:tc>
      </w:tr>
      <w:tr w:rsidR="00187BF9" w:rsidRPr="00F4123A" w:rsidTr="002E3D60">
        <w:trPr>
          <w:trHeight w:val="3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  <w:highlight w:val="yellow"/>
              </w:rPr>
            </w:pPr>
            <w:r w:rsidRPr="00B23BAA">
              <w:rPr>
                <w:rFonts w:eastAsia="Calibri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34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Консультирова</w:t>
            </w:r>
            <w:r w:rsidR="00204F17">
              <w:rPr>
                <w:rFonts w:eastAsia="Calibri"/>
              </w:rPr>
              <w:softHyphen/>
            </w:r>
            <w:r w:rsidRPr="00B23BAA">
              <w:rPr>
                <w:rFonts w:eastAsia="Calibri"/>
              </w:rPr>
              <w:t>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5724FB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Проведение должностн</w:t>
            </w:r>
            <w:r>
              <w:rPr>
                <w:rFonts w:eastAsia="Calibri"/>
              </w:rPr>
              <w:t>ы</w:t>
            </w:r>
            <w:r>
              <w:rPr>
                <w:rFonts w:eastAsia="Calibri"/>
              </w:rPr>
              <w:t>ми ли</w:t>
            </w:r>
            <w:r w:rsidR="00204F17">
              <w:rPr>
                <w:rFonts w:eastAsia="Calibri"/>
              </w:rPr>
              <w:softHyphen/>
            </w:r>
            <w:r>
              <w:rPr>
                <w:rFonts w:eastAsia="Calibri"/>
              </w:rPr>
              <w:t>цами а</w:t>
            </w:r>
            <w:r w:rsidR="00187BF9" w:rsidRPr="00B23BAA">
              <w:rPr>
                <w:rFonts w:eastAsia="Calibri"/>
              </w:rPr>
              <w:t>дминистрации муници</w:t>
            </w:r>
            <w:r w:rsidR="00204F17">
              <w:rPr>
                <w:rFonts w:eastAsia="Calibri"/>
              </w:rPr>
              <w:softHyphen/>
            </w:r>
            <w:r w:rsidR="00187BF9" w:rsidRPr="00B23BAA">
              <w:rPr>
                <w:rFonts w:eastAsia="Calibri"/>
              </w:rPr>
              <w:t>пального образ</w:t>
            </w:r>
            <w:r w:rsidR="00187BF9" w:rsidRPr="00B23BAA">
              <w:rPr>
                <w:rFonts w:eastAsia="Calibri"/>
              </w:rPr>
              <w:t>о</w:t>
            </w:r>
            <w:r w:rsidR="00187BF9" w:rsidRPr="00B23BAA">
              <w:rPr>
                <w:rFonts w:eastAsia="Calibri"/>
              </w:rPr>
              <w:t>вания Щерби</w:t>
            </w:r>
            <w:r w:rsidR="00204F17">
              <w:rPr>
                <w:rFonts w:eastAsia="Calibri"/>
              </w:rPr>
              <w:softHyphen/>
            </w:r>
            <w:r w:rsidR="00187BF9" w:rsidRPr="00B23BAA">
              <w:rPr>
                <w:rFonts w:eastAsia="Calibri"/>
              </w:rPr>
              <w:t>новский</w:t>
            </w:r>
            <w:r>
              <w:rPr>
                <w:rFonts w:eastAsia="Calibri"/>
              </w:rPr>
              <w:t xml:space="preserve"> м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>ниципальный</w:t>
            </w:r>
            <w:r w:rsidR="00187BF9" w:rsidRPr="00B23BAA">
              <w:rPr>
                <w:rFonts w:eastAsia="Calibri"/>
              </w:rPr>
              <w:t xml:space="preserve"> район</w:t>
            </w:r>
            <w:r>
              <w:rPr>
                <w:rFonts w:eastAsia="Calibri"/>
              </w:rPr>
              <w:t xml:space="preserve"> Кра</w:t>
            </w:r>
            <w:r>
              <w:rPr>
                <w:rFonts w:eastAsia="Calibri"/>
              </w:rPr>
              <w:t>с</w:t>
            </w:r>
            <w:r>
              <w:rPr>
                <w:rFonts w:eastAsia="Calibri"/>
              </w:rPr>
              <w:t>нодарского края</w:t>
            </w:r>
            <w:r w:rsidR="00187BF9" w:rsidRPr="00B23BAA">
              <w:rPr>
                <w:rFonts w:eastAsia="Calibri"/>
              </w:rPr>
              <w:t xml:space="preserve"> консуль</w:t>
            </w:r>
            <w:r w:rsidR="00204F17">
              <w:rPr>
                <w:rFonts w:eastAsia="Calibri"/>
              </w:rPr>
              <w:softHyphen/>
            </w:r>
            <w:r w:rsidR="00187BF9" w:rsidRPr="00B23BAA">
              <w:rPr>
                <w:rFonts w:eastAsia="Calibri"/>
              </w:rPr>
              <w:t>таций по вопросам:</w:t>
            </w:r>
          </w:p>
          <w:p w:rsidR="00187BF9" w:rsidRPr="00B23BAA" w:rsidRDefault="005724FB" w:rsidP="002E3D60">
            <w:pPr>
              <w:autoSpaceDE w:val="0"/>
              <w:autoSpaceDN w:val="0"/>
              <w:adjustRightInd w:val="0"/>
              <w:jc w:val="both"/>
            </w:pPr>
            <w:r>
              <w:t>1) организации и ос</w:t>
            </w:r>
            <w:r>
              <w:t>у</w:t>
            </w:r>
            <w:r>
              <w:t>ществле</w:t>
            </w:r>
            <w:r w:rsidR="00204F17">
              <w:softHyphen/>
            </w:r>
            <w:r>
              <w:t>ния а</w:t>
            </w:r>
            <w:r w:rsidR="00187BF9" w:rsidRPr="00B23BAA">
              <w:t>дминистр</w:t>
            </w:r>
            <w:r w:rsidR="00187BF9" w:rsidRPr="00B23BAA">
              <w:t>а</w:t>
            </w:r>
            <w:r w:rsidR="00187BF9" w:rsidRPr="00B23BAA">
              <w:t>цией муници</w:t>
            </w:r>
            <w:r w:rsidR="00204F17">
              <w:softHyphen/>
            </w:r>
            <w:r w:rsidR="00187BF9" w:rsidRPr="00B23BAA">
              <w:t>пального о</w:t>
            </w:r>
            <w:r w:rsidR="00187BF9" w:rsidRPr="00B23BAA">
              <w:t>б</w:t>
            </w:r>
            <w:r w:rsidR="00187BF9" w:rsidRPr="00B23BAA">
              <w:t>разования Щерби</w:t>
            </w:r>
            <w:r w:rsidR="00204F17">
              <w:softHyphen/>
            </w:r>
            <w:r w:rsidR="00187BF9" w:rsidRPr="00B23BAA">
              <w:t>новский</w:t>
            </w:r>
            <w:r>
              <w:t xml:space="preserve"> муниципальный</w:t>
            </w:r>
            <w:r w:rsidR="00187BF9" w:rsidRPr="00B23BAA">
              <w:t xml:space="preserve"> район</w:t>
            </w:r>
            <w:r>
              <w:t xml:space="preserve"> Краснодарского края</w:t>
            </w:r>
            <w:r w:rsidR="00187BF9" w:rsidRPr="00B23BAA">
              <w:t xml:space="preserve"> м</w:t>
            </w:r>
            <w:r w:rsidR="00187BF9" w:rsidRPr="00B23BAA">
              <w:t>у</w:t>
            </w:r>
            <w:r w:rsidR="00187BF9" w:rsidRPr="00B23BAA">
              <w:t>ници</w:t>
            </w:r>
            <w:r w:rsidR="00204F17">
              <w:softHyphen/>
            </w:r>
            <w:r w:rsidR="00187BF9" w:rsidRPr="00B23BAA">
              <w:t xml:space="preserve">пального земельного контроля; 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 xml:space="preserve">2) порядка </w:t>
            </w:r>
            <w:r w:rsidR="00204F17">
              <w:t>осуществления а</w:t>
            </w:r>
            <w:r w:rsidRPr="00B23BAA">
              <w:t>д</w:t>
            </w:r>
            <w:r w:rsidR="00204F17">
              <w:softHyphen/>
            </w:r>
            <w:r w:rsidRPr="00B23BAA">
              <w:t>министрацией муниц</w:t>
            </w:r>
            <w:r w:rsidRPr="00B23BAA">
              <w:t>и</w:t>
            </w:r>
            <w:r w:rsidRPr="00B23BAA">
              <w:t>пального образования Щербиновский</w:t>
            </w:r>
            <w:r w:rsidR="005724FB">
              <w:t xml:space="preserve"> муниц</w:t>
            </w:r>
            <w:r w:rsidR="005724FB">
              <w:t>и</w:t>
            </w:r>
            <w:r w:rsidR="005724FB">
              <w:t>пальный</w:t>
            </w:r>
            <w:r w:rsidRPr="00B23BAA">
              <w:t xml:space="preserve"> район</w:t>
            </w:r>
            <w:r w:rsidR="00204F17">
              <w:t xml:space="preserve"> К</w:t>
            </w:r>
            <w:r w:rsidR="005724FB">
              <w:t>расно</w:t>
            </w:r>
            <w:r w:rsidR="00204F17">
              <w:softHyphen/>
            </w:r>
            <w:r w:rsidR="005724FB">
              <w:t>дарского края</w:t>
            </w:r>
            <w:r w:rsidRPr="00B23BAA">
              <w:t xml:space="preserve"> профила</w:t>
            </w:r>
            <w:r w:rsidRPr="00B23BAA">
              <w:t>к</w:t>
            </w:r>
            <w:r w:rsidRPr="00B23BAA">
              <w:t>тиче</w:t>
            </w:r>
            <w:r w:rsidR="00204F17">
              <w:softHyphen/>
            </w:r>
            <w:r w:rsidRPr="00B23BAA">
              <w:t>ских, контрольных мероприя</w:t>
            </w:r>
            <w:r w:rsidR="00204F17">
              <w:softHyphen/>
            </w:r>
            <w:r w:rsidRPr="00B23BAA">
              <w:t>тий, установле</w:t>
            </w:r>
            <w:r w:rsidRPr="00B23BAA">
              <w:t>н</w:t>
            </w:r>
            <w:r w:rsidRPr="00B23BAA">
              <w:t>ных Положе</w:t>
            </w:r>
            <w:r w:rsidR="00204F17">
              <w:softHyphen/>
            </w:r>
            <w:r w:rsidRPr="00B23BAA">
              <w:t>нием о мун</w:t>
            </w:r>
            <w:r w:rsidRPr="00B23BAA">
              <w:t>и</w:t>
            </w:r>
            <w:r w:rsidRPr="00B23BAA">
              <w:t>ципальном земель</w:t>
            </w:r>
            <w:r w:rsidR="00204F17">
              <w:softHyphen/>
            </w:r>
            <w:r w:rsidRPr="00B23BAA">
              <w:t>ном контроле.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>Консультирование в устной форме осуществляется по теле</w:t>
            </w:r>
            <w:r w:rsidR="00204F17">
              <w:softHyphen/>
            </w:r>
            <w:r w:rsidRPr="00B23BAA">
              <w:t>фону, посредствам видео-кон</w:t>
            </w:r>
            <w:r w:rsidR="00204F17">
              <w:softHyphen/>
              <w:t>ференц-связи, в хо</w:t>
            </w:r>
            <w:r w:rsidRPr="00B23BAA">
              <w:t>де проведе</w:t>
            </w:r>
            <w:r w:rsidR="00204F17">
              <w:softHyphen/>
            </w:r>
            <w:r w:rsidRPr="00B23BAA">
              <w:t>ния профилактического или контрольного мероприятия. Консультирование в пис</w:t>
            </w:r>
            <w:r w:rsidRPr="00B23BAA">
              <w:t>ь</w:t>
            </w:r>
            <w:r w:rsidRPr="00B23BAA">
              <w:t>мен</w:t>
            </w:r>
            <w:r w:rsidR="00204F17">
              <w:softHyphen/>
            </w:r>
            <w:r w:rsidRPr="00B23BAA">
              <w:t>ной форме осуще</w:t>
            </w:r>
            <w:r w:rsidR="005724FB">
              <w:t>ст</w:t>
            </w:r>
            <w:r w:rsidR="005724FB">
              <w:t>в</w:t>
            </w:r>
            <w:r w:rsidR="005724FB">
              <w:t>ляется в порядке, устано</w:t>
            </w:r>
            <w:r w:rsidR="005724FB">
              <w:t>в</w:t>
            </w:r>
            <w:r w:rsidR="005724FB">
              <w:t>лен</w:t>
            </w:r>
            <w:r w:rsidRPr="00B23BAA">
              <w:t>ном Феде</w:t>
            </w:r>
            <w:r w:rsidR="00204F17">
              <w:softHyphen/>
              <w:t>ральным з</w:t>
            </w:r>
            <w:r w:rsidR="00204F17">
              <w:t>а</w:t>
            </w:r>
            <w:r w:rsidR="00204F17">
              <w:t xml:space="preserve">коном от 2 мая </w:t>
            </w:r>
            <w:r w:rsidRPr="00B23BAA">
              <w:t>2006</w:t>
            </w:r>
            <w:r w:rsidR="00204F17">
              <w:t xml:space="preserve"> года</w:t>
            </w:r>
            <w:r w:rsidRPr="00B23BAA">
              <w:t xml:space="preserve"> № 59-ФЗ «О порядке рас</w:t>
            </w:r>
            <w:r w:rsidR="00204F17">
              <w:softHyphen/>
            </w:r>
            <w:r w:rsidRPr="00B23BAA">
              <w:t>смотр</w:t>
            </w:r>
            <w:r w:rsidR="00204F17">
              <w:t xml:space="preserve">ения обращения граждан </w:t>
            </w:r>
            <w:r w:rsidRPr="00B23BAA">
              <w:t>Российской Фед</w:t>
            </w:r>
            <w:r w:rsidRPr="00B23BAA">
              <w:t>е</w:t>
            </w:r>
            <w:r w:rsidRPr="00B23BAA">
              <w:t>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отдел по распо</w:t>
            </w:r>
            <w:r w:rsidR="00204F17">
              <w:rPr>
                <w:rFonts w:eastAsia="Calibri"/>
              </w:rPr>
              <w:softHyphen/>
            </w:r>
            <w:r w:rsidRPr="00B23BAA">
              <w:rPr>
                <w:rFonts w:eastAsia="Calibri"/>
              </w:rPr>
              <w:t>ряжению муни</w:t>
            </w:r>
            <w:r w:rsidR="00204F17">
              <w:rPr>
                <w:rFonts w:eastAsia="Calibri"/>
              </w:rPr>
              <w:softHyphen/>
            </w:r>
            <w:r w:rsidRPr="00B23BAA">
              <w:rPr>
                <w:rFonts w:eastAsia="Calibri"/>
              </w:rPr>
              <w:t>ципальным иму</w:t>
            </w:r>
            <w:r w:rsidR="00204F17">
              <w:rPr>
                <w:rFonts w:eastAsia="Calibri"/>
              </w:rPr>
              <w:softHyphen/>
            </w:r>
            <w:r w:rsidRPr="00B23BAA">
              <w:rPr>
                <w:rFonts w:eastAsia="Calibri"/>
              </w:rPr>
              <w:t>ществом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В течение года (при наличии оснований)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Начальник отдела по распоряжению</w:t>
      </w:r>
    </w:p>
    <w:p w:rsidR="00187BF9" w:rsidRPr="00F4123A" w:rsidRDefault="00351F74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 имуществом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администрации </w:t>
      </w:r>
      <w:proofErr w:type="gramStart"/>
      <w:r w:rsidRPr="00F4123A">
        <w:rPr>
          <w:sz w:val="28"/>
          <w:szCs w:val="28"/>
        </w:rPr>
        <w:t>муниципального</w:t>
      </w:r>
      <w:proofErr w:type="gramEnd"/>
    </w:p>
    <w:p w:rsidR="00351F74" w:rsidRDefault="00351F74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187BF9" w:rsidRPr="00F4123A">
        <w:rPr>
          <w:sz w:val="28"/>
          <w:szCs w:val="28"/>
        </w:rPr>
        <w:t>Щербиновский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</w:t>
      </w:r>
      <w:proofErr w:type="gramEnd"/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район </w:t>
      </w:r>
      <w:r w:rsidR="00351F74">
        <w:rPr>
          <w:sz w:val="28"/>
          <w:szCs w:val="28"/>
        </w:rPr>
        <w:t>Краснодарского края</w:t>
      </w:r>
      <w:r w:rsidRPr="00F4123A">
        <w:rPr>
          <w:sz w:val="28"/>
          <w:szCs w:val="28"/>
        </w:rPr>
        <w:t xml:space="preserve">                                                </w:t>
      </w:r>
      <w:r w:rsidR="00351F74" w:rsidRPr="00351F74">
        <w:rPr>
          <w:sz w:val="28"/>
          <w:szCs w:val="28"/>
        </w:rPr>
        <w:t xml:space="preserve">            </w:t>
      </w:r>
      <w:r w:rsidRPr="00F4123A">
        <w:rPr>
          <w:sz w:val="28"/>
          <w:szCs w:val="28"/>
        </w:rPr>
        <w:t xml:space="preserve">  </w:t>
      </w:r>
      <w:proofErr w:type="spellStart"/>
      <w:r w:rsidR="00441603">
        <w:rPr>
          <w:sz w:val="28"/>
          <w:szCs w:val="28"/>
        </w:rPr>
        <w:t>Л.А</w:t>
      </w:r>
      <w:proofErr w:type="spellEnd"/>
      <w:r w:rsidR="00441603">
        <w:rPr>
          <w:sz w:val="28"/>
          <w:szCs w:val="28"/>
        </w:rPr>
        <w:t xml:space="preserve">. </w:t>
      </w:r>
      <w:proofErr w:type="spellStart"/>
      <w:r w:rsidR="00441603">
        <w:rPr>
          <w:sz w:val="28"/>
          <w:szCs w:val="28"/>
        </w:rPr>
        <w:t>Гаченко</w:t>
      </w:r>
      <w:proofErr w:type="spellEnd"/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7BF9" w:rsidRPr="00362F96" w:rsidRDefault="00187BF9" w:rsidP="00187BF9"/>
    <w:p w:rsidR="00966278" w:rsidRDefault="00281513"/>
    <w:sectPr w:rsidR="00966278" w:rsidSect="00855CDD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513" w:rsidRDefault="00281513">
      <w:r>
        <w:separator/>
      </w:r>
    </w:p>
  </w:endnote>
  <w:endnote w:type="continuationSeparator" w:id="0">
    <w:p w:rsidR="00281513" w:rsidRDefault="0028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513" w:rsidRDefault="00281513">
      <w:r>
        <w:separator/>
      </w:r>
    </w:p>
  </w:footnote>
  <w:footnote w:type="continuationSeparator" w:id="0">
    <w:p w:rsidR="00281513" w:rsidRDefault="00281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F96" w:rsidRDefault="00187BF9" w:rsidP="00DF17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2F96" w:rsidRDefault="002815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255" w:rsidRDefault="00281255" w:rsidP="00281255">
    <w:pPr>
      <w:pStyle w:val="a3"/>
    </w:pPr>
  </w:p>
  <w:p w:rsidR="00281255" w:rsidRDefault="00281255" w:rsidP="00281255">
    <w:pPr>
      <w:pStyle w:val="a3"/>
    </w:pPr>
  </w:p>
  <w:p w:rsidR="00281255" w:rsidRDefault="00187BF9" w:rsidP="001A76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137D9">
      <w:rPr>
        <w:noProof/>
      </w:rPr>
      <w:t>4</w:t>
    </w:r>
    <w:r>
      <w:fldChar w:fldCharType="end"/>
    </w:r>
  </w:p>
  <w:p w:rsidR="001A761F" w:rsidRDefault="001A761F" w:rsidP="001A761F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Default="00187BF9" w:rsidP="00B534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457" w:rsidRDefault="00281513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Default="00281513" w:rsidP="00B5347F">
    <w:pPr>
      <w:pStyle w:val="a3"/>
      <w:framePr w:wrap="around" w:vAnchor="text" w:hAnchor="margin" w:xAlign="center" w:y="1"/>
      <w:rPr>
        <w:rStyle w:val="a5"/>
      </w:rPr>
    </w:pPr>
  </w:p>
  <w:p w:rsidR="00412457" w:rsidRDefault="000A5C8C">
    <w:pPr>
      <w:pStyle w:val="a3"/>
    </w:pPr>
    <w:r>
      <w:t xml:space="preserve">                                                                      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BE"/>
    <w:rsid w:val="000A5C8C"/>
    <w:rsid w:val="0011126A"/>
    <w:rsid w:val="00187BF9"/>
    <w:rsid w:val="001A761F"/>
    <w:rsid w:val="00204F17"/>
    <w:rsid w:val="00281255"/>
    <w:rsid w:val="00281513"/>
    <w:rsid w:val="002948E4"/>
    <w:rsid w:val="002E725D"/>
    <w:rsid w:val="0032211D"/>
    <w:rsid w:val="003236B0"/>
    <w:rsid w:val="00324914"/>
    <w:rsid w:val="00334661"/>
    <w:rsid w:val="00351F74"/>
    <w:rsid w:val="00363A96"/>
    <w:rsid w:val="003A0E88"/>
    <w:rsid w:val="00441603"/>
    <w:rsid w:val="00465554"/>
    <w:rsid w:val="00467BC3"/>
    <w:rsid w:val="004709D0"/>
    <w:rsid w:val="0052510E"/>
    <w:rsid w:val="005724FB"/>
    <w:rsid w:val="005A4424"/>
    <w:rsid w:val="006A4A14"/>
    <w:rsid w:val="008137D9"/>
    <w:rsid w:val="0083670E"/>
    <w:rsid w:val="008F1F68"/>
    <w:rsid w:val="009060BE"/>
    <w:rsid w:val="009B1F36"/>
    <w:rsid w:val="00A535D9"/>
    <w:rsid w:val="00A72BAD"/>
    <w:rsid w:val="00AB24AC"/>
    <w:rsid w:val="00AB549F"/>
    <w:rsid w:val="00C51701"/>
    <w:rsid w:val="00D97879"/>
    <w:rsid w:val="00DB3C7C"/>
    <w:rsid w:val="00DD6595"/>
    <w:rsid w:val="00ED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1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160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0A5C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5C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1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160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0A5C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5C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B3385-AED0-42F8-BE58-17BBFA0D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11766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Баранова Виктория</dc:creator>
  <cp:lastModifiedBy>Баранова Виктория</cp:lastModifiedBy>
  <cp:revision>10</cp:revision>
  <cp:lastPrinted>2025-09-23T05:49:00Z</cp:lastPrinted>
  <dcterms:created xsi:type="dcterms:W3CDTF">2025-08-29T05:37:00Z</dcterms:created>
  <dcterms:modified xsi:type="dcterms:W3CDTF">2025-09-23T05:50:00Z</dcterms:modified>
</cp:coreProperties>
</file>